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A4" w:rsidRDefault="00DB65A4" w:rsidP="00DB65A4">
      <w:pPr>
        <w:pStyle w:val="Intestazione"/>
        <w:rPr>
          <w:sz w:val="16"/>
        </w:rPr>
      </w:pPr>
      <w:r>
        <w:rPr>
          <w:sz w:val="16"/>
        </w:rPr>
        <w:object w:dxaOrig="1215" w:dyaOrig="1380">
          <v:shape id="_x0000_i1026" type="#_x0000_t75" style="width:29.25pt;height:32.25pt" o:ole="" filled="t">
            <v:fill color2="black"/>
            <v:imagedata r:id="rId5" o:title=""/>
          </v:shape>
          <o:OLEObject Type="Embed" ProgID="PBrush" ShapeID="_x0000_i1026" DrawAspect="Content" ObjectID="_1608460624" r:id="rId6"/>
        </w:object>
      </w:r>
    </w:p>
    <w:p w:rsidR="00DB65A4" w:rsidRDefault="00DB65A4" w:rsidP="00DB65A4">
      <w:pPr>
        <w:pStyle w:val="Intestazione"/>
        <w:rPr>
          <w:sz w:val="16"/>
          <w:szCs w:val="24"/>
        </w:rPr>
      </w:pPr>
      <w:r>
        <w:rPr>
          <w:sz w:val="16"/>
          <w:szCs w:val="24"/>
        </w:rPr>
        <w:t xml:space="preserve">DIREZIONE DIDATTICA STATALE </w:t>
      </w:r>
      <w:r>
        <w:rPr>
          <w:b/>
          <w:i/>
          <w:sz w:val="16"/>
          <w:szCs w:val="24"/>
        </w:rPr>
        <w:t>“</w:t>
      </w:r>
      <w:r>
        <w:rPr>
          <w:sz w:val="16"/>
          <w:szCs w:val="24"/>
        </w:rPr>
        <w:t>GALILEO GALILEI”</w:t>
      </w:r>
    </w:p>
    <w:p w:rsidR="00DB65A4" w:rsidRDefault="00DB65A4" w:rsidP="00DB65A4">
      <w:pPr>
        <w:pStyle w:val="Intestazione"/>
        <w:rPr>
          <w:sz w:val="16"/>
          <w:szCs w:val="24"/>
        </w:rPr>
      </w:pPr>
      <w:r>
        <w:rPr>
          <w:sz w:val="16"/>
          <w:szCs w:val="24"/>
        </w:rPr>
        <w:t>Via del Rio 67016 PAGANICA   AQ</w:t>
      </w:r>
    </w:p>
    <w:p w:rsidR="00DB65A4" w:rsidRDefault="00EF7F57" w:rsidP="00DB65A4">
      <w:pPr>
        <w:pStyle w:val="Intestazione"/>
        <w:rPr>
          <w:sz w:val="16"/>
          <w:szCs w:val="24"/>
        </w:rPr>
      </w:pPr>
      <w:hyperlink r:id="rId7" w:history="1">
        <w:r w:rsidR="00DB65A4">
          <w:rPr>
            <w:rStyle w:val="Collegamentoipertestuale"/>
            <w:sz w:val="16"/>
          </w:rPr>
          <w:t>http://ospitiweb.indire.it/galilei/index.htm</w:t>
        </w:r>
      </w:hyperlink>
    </w:p>
    <w:p w:rsidR="00DB65A4" w:rsidRDefault="00DB65A4" w:rsidP="00DB65A4">
      <w:pPr>
        <w:pStyle w:val="Intestazione"/>
        <w:rPr>
          <w:sz w:val="16"/>
          <w:szCs w:val="24"/>
          <w:lang w:val="en-GB"/>
        </w:rPr>
      </w:pPr>
      <w:r>
        <w:rPr>
          <w:sz w:val="16"/>
          <w:szCs w:val="24"/>
          <w:lang w:val="en-GB"/>
        </w:rPr>
        <w:t xml:space="preserve">Tel 0862 689583    Fax 0862 681601    </w:t>
      </w:r>
      <w:proofErr w:type="gramStart"/>
      <w:r>
        <w:rPr>
          <w:sz w:val="16"/>
          <w:szCs w:val="24"/>
          <w:lang w:val="en-GB"/>
        </w:rPr>
        <w:t>e-mail:aqee00400q@istruzione.it</w:t>
      </w:r>
      <w:proofErr w:type="gramEnd"/>
    </w:p>
    <w:p w:rsidR="00DB65A4" w:rsidRDefault="00DB65A4" w:rsidP="00DB65A4">
      <w:pPr>
        <w:pStyle w:val="Intestazione"/>
        <w:rPr>
          <w:sz w:val="16"/>
          <w:szCs w:val="24"/>
        </w:rPr>
      </w:pPr>
      <w:r>
        <w:rPr>
          <w:sz w:val="16"/>
          <w:szCs w:val="24"/>
        </w:rPr>
        <w:t>Posta certificata: aqee00400q@pec.istruzione.it</w:t>
      </w:r>
    </w:p>
    <w:p w:rsidR="00DB65A4" w:rsidRDefault="00DB65A4" w:rsidP="00DB65A4">
      <w:pPr>
        <w:pStyle w:val="Intestazione"/>
        <w:rPr>
          <w:sz w:val="16"/>
          <w:szCs w:val="24"/>
        </w:rPr>
      </w:pPr>
      <w:r>
        <w:rPr>
          <w:sz w:val="16"/>
          <w:szCs w:val="24"/>
        </w:rPr>
        <w:t xml:space="preserve">Cod. Fisc. </w:t>
      </w:r>
      <w:proofErr w:type="gramStart"/>
      <w:r>
        <w:rPr>
          <w:sz w:val="16"/>
          <w:szCs w:val="24"/>
        </w:rPr>
        <w:t>80007530662  Cod.</w:t>
      </w:r>
      <w:proofErr w:type="gramEnd"/>
      <w:r>
        <w:rPr>
          <w:sz w:val="16"/>
          <w:szCs w:val="24"/>
        </w:rPr>
        <w:t xml:space="preserve"> </w:t>
      </w:r>
      <w:proofErr w:type="spellStart"/>
      <w:r>
        <w:rPr>
          <w:sz w:val="16"/>
          <w:szCs w:val="24"/>
        </w:rPr>
        <w:t>Mecc</w:t>
      </w:r>
      <w:proofErr w:type="spellEnd"/>
      <w:r>
        <w:rPr>
          <w:sz w:val="16"/>
          <w:szCs w:val="24"/>
        </w:rPr>
        <w:t>. AQEE00400Q</w:t>
      </w:r>
    </w:p>
    <w:p w:rsidR="00DB65A4" w:rsidRDefault="00DB65A4" w:rsidP="00DB65A4">
      <w:pPr>
        <w:pStyle w:val="Corpotesto"/>
        <w:rPr>
          <w:sz w:val="16"/>
        </w:rPr>
      </w:pPr>
    </w:p>
    <w:p w:rsidR="00DB65A4" w:rsidRPr="004627CF" w:rsidRDefault="00DB65A4" w:rsidP="00DB65A4">
      <w:pPr>
        <w:suppressAutoHyphens/>
        <w:jc w:val="center"/>
        <w:rPr>
          <w:rFonts w:ascii="Bookman Old Style" w:hAnsi="Bookman Old Style"/>
          <w:sz w:val="20"/>
          <w:szCs w:val="20"/>
          <w:lang w:eastAsia="ar-SA"/>
        </w:rPr>
      </w:pPr>
      <w:r>
        <w:rPr>
          <w:rFonts w:ascii="Comic Sans MS" w:hAnsi="Comic Sans MS"/>
        </w:rPr>
        <w:t xml:space="preserve"> </w:t>
      </w:r>
      <w:r w:rsidRPr="004627CF">
        <w:rPr>
          <w:rFonts w:ascii="Bookman Old Style" w:hAnsi="Bookman Old Style"/>
        </w:rPr>
        <w:t>PIANO OFFERTA FORMATIVA A.S. 2018/2019</w:t>
      </w:r>
    </w:p>
    <w:p w:rsidR="00DB65A4" w:rsidRPr="004627CF" w:rsidRDefault="00DB65A4" w:rsidP="00DB65A4">
      <w:pPr>
        <w:suppressAutoHyphens/>
        <w:jc w:val="center"/>
        <w:rPr>
          <w:rFonts w:ascii="Bookman Old Style" w:hAnsi="Bookman Old Style"/>
          <w:sz w:val="20"/>
          <w:szCs w:val="20"/>
          <w:lang w:eastAsia="ar-SA"/>
        </w:rPr>
      </w:pPr>
      <w:r w:rsidRPr="004627CF">
        <w:rPr>
          <w:rFonts w:ascii="Bookman Old Style" w:hAnsi="Bookman Old Style"/>
        </w:rPr>
        <w:t xml:space="preserve"> PROGETTO/ATTIVITA’</w:t>
      </w:r>
    </w:p>
    <w:p w:rsidR="00DB65A4" w:rsidRPr="004627CF" w:rsidRDefault="00DB65A4" w:rsidP="00DB65A4">
      <w:pPr>
        <w:numPr>
          <w:ilvl w:val="1"/>
          <w:numId w:val="1"/>
        </w:numPr>
        <w:suppressAutoHyphens/>
        <w:spacing w:after="0" w:line="240" w:lineRule="auto"/>
        <w:jc w:val="both"/>
        <w:rPr>
          <w:rFonts w:ascii="Bookman Old Style" w:hAnsi="Bookman Old Style"/>
          <w:sz w:val="20"/>
          <w:szCs w:val="20"/>
          <w:lang w:eastAsia="ar-SA"/>
        </w:rPr>
      </w:pPr>
      <w:r w:rsidRPr="004627CF">
        <w:rPr>
          <w:rFonts w:ascii="Bookman Old Style" w:hAnsi="Bookman Old Style"/>
        </w:rPr>
        <w:t>Denominazione progetto</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hideMark/>
          </w:tcPr>
          <w:p w:rsidR="004627CF" w:rsidRDefault="004627CF">
            <w:pPr>
              <w:suppressAutoHyphens/>
              <w:snapToGrid w:val="0"/>
              <w:jc w:val="both"/>
              <w:rPr>
                <w:rFonts w:ascii="Bookman Old Style" w:hAnsi="Bookman Old Style"/>
                <w:lang w:eastAsia="en-US"/>
              </w:rPr>
            </w:pPr>
          </w:p>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Indicare Codice e denominazione del progetto</w:t>
            </w:r>
          </w:p>
        </w:tc>
      </w:tr>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hideMark/>
          </w:tcPr>
          <w:p w:rsidR="004627CF" w:rsidRDefault="004627CF">
            <w:pPr>
              <w:suppressAutoHyphens/>
              <w:snapToGrid w:val="0"/>
              <w:jc w:val="both"/>
              <w:rPr>
                <w:rFonts w:ascii="Bookman Old Style" w:hAnsi="Bookman Old Style"/>
                <w:sz w:val="20"/>
                <w:szCs w:val="20"/>
                <w:lang w:eastAsia="ar-SA"/>
              </w:rPr>
            </w:pPr>
          </w:p>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sz w:val="20"/>
                <w:szCs w:val="20"/>
                <w:lang w:eastAsia="ar-SA"/>
              </w:rPr>
              <w:t>PROGETTO: “il gruppo scientifico-matematico”</w:t>
            </w:r>
          </w:p>
        </w:tc>
      </w:tr>
    </w:tbl>
    <w:p w:rsidR="00DB65A4" w:rsidRPr="004627CF" w:rsidRDefault="00DB65A4" w:rsidP="00DB65A4">
      <w:pPr>
        <w:tabs>
          <w:tab w:val="num" w:pos="720"/>
        </w:tabs>
        <w:suppressAutoHyphens/>
        <w:jc w:val="both"/>
        <w:rPr>
          <w:rFonts w:ascii="Bookman Old Style" w:eastAsia="Times New Roman" w:hAnsi="Bookman Old Style"/>
          <w:sz w:val="20"/>
          <w:szCs w:val="20"/>
          <w:lang w:eastAsia="ar-SA"/>
        </w:rPr>
      </w:pPr>
    </w:p>
    <w:p w:rsidR="00DB65A4" w:rsidRPr="004627CF" w:rsidRDefault="00DB65A4" w:rsidP="00DB65A4">
      <w:pPr>
        <w:numPr>
          <w:ilvl w:val="1"/>
          <w:numId w:val="1"/>
        </w:numPr>
        <w:suppressAutoHyphens/>
        <w:spacing w:after="0" w:line="240" w:lineRule="auto"/>
        <w:jc w:val="both"/>
        <w:rPr>
          <w:rFonts w:ascii="Bookman Old Style" w:hAnsi="Bookman Old Style"/>
          <w:sz w:val="20"/>
          <w:szCs w:val="20"/>
          <w:lang w:eastAsia="ar-SA"/>
        </w:rPr>
      </w:pPr>
      <w:r w:rsidRPr="004627CF">
        <w:rPr>
          <w:rFonts w:ascii="Bookman Old Style" w:hAnsi="Bookman Old Style"/>
        </w:rPr>
        <w:t>Responsabile/</w:t>
      </w:r>
      <w:proofErr w:type="gramStart"/>
      <w:r w:rsidRPr="004627CF">
        <w:rPr>
          <w:rFonts w:ascii="Bookman Old Style" w:hAnsi="Bookman Old Style"/>
        </w:rPr>
        <w:t>i  del</w:t>
      </w:r>
      <w:proofErr w:type="gramEnd"/>
      <w:r w:rsidRPr="004627CF">
        <w:rPr>
          <w:rFonts w:ascii="Bookman Old Style" w:hAnsi="Bookman Old Style"/>
        </w:rPr>
        <w:t xml:space="preserve"> progetto</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hideMark/>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Indicare il/i responsabile/i del progetto</w:t>
            </w:r>
          </w:p>
        </w:tc>
      </w:tr>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hideMark/>
          </w:tcPr>
          <w:p w:rsidR="004627CF" w:rsidRDefault="004627CF">
            <w:pPr>
              <w:suppressAutoHyphens/>
              <w:snapToGrid w:val="0"/>
              <w:jc w:val="both"/>
              <w:rPr>
                <w:rFonts w:ascii="Bookman Old Style" w:hAnsi="Bookman Old Style"/>
                <w:smallCaps/>
                <w:sz w:val="20"/>
                <w:szCs w:val="20"/>
                <w:lang w:eastAsia="ar-SA"/>
              </w:rPr>
            </w:pPr>
          </w:p>
          <w:p w:rsidR="00DB65A4" w:rsidRPr="004627CF" w:rsidRDefault="00DB65A4">
            <w:pPr>
              <w:suppressAutoHyphens/>
              <w:snapToGrid w:val="0"/>
              <w:jc w:val="both"/>
              <w:rPr>
                <w:rFonts w:ascii="Bookman Old Style" w:eastAsia="Times New Roman" w:hAnsi="Bookman Old Style" w:cs="Times New Roman"/>
                <w:smallCaps/>
                <w:sz w:val="20"/>
                <w:szCs w:val="20"/>
                <w:lang w:eastAsia="ar-SA"/>
              </w:rPr>
            </w:pPr>
            <w:r w:rsidRPr="004627CF">
              <w:rPr>
                <w:rFonts w:ascii="Bookman Old Style" w:hAnsi="Bookman Old Style"/>
                <w:smallCaps/>
                <w:sz w:val="20"/>
                <w:szCs w:val="20"/>
                <w:lang w:eastAsia="ar-SA"/>
              </w:rPr>
              <w:t xml:space="preserve">Sara </w:t>
            </w:r>
            <w:proofErr w:type="spellStart"/>
            <w:r w:rsidRPr="004627CF">
              <w:rPr>
                <w:rFonts w:ascii="Bookman Old Style" w:hAnsi="Bookman Old Style"/>
                <w:smallCaps/>
                <w:sz w:val="20"/>
                <w:szCs w:val="20"/>
                <w:lang w:eastAsia="ar-SA"/>
              </w:rPr>
              <w:t>Paleri</w:t>
            </w:r>
            <w:proofErr w:type="spellEnd"/>
          </w:p>
        </w:tc>
      </w:tr>
    </w:tbl>
    <w:p w:rsidR="00DB65A4" w:rsidRPr="004627CF" w:rsidRDefault="00DB65A4" w:rsidP="00DB65A4">
      <w:pPr>
        <w:numPr>
          <w:ilvl w:val="1"/>
          <w:numId w:val="1"/>
        </w:numPr>
        <w:suppressAutoHyphens/>
        <w:spacing w:after="0" w:line="240" w:lineRule="auto"/>
        <w:jc w:val="both"/>
        <w:rPr>
          <w:rFonts w:ascii="Bookman Old Style" w:eastAsia="Times New Roman" w:hAnsi="Bookman Old Style"/>
          <w:sz w:val="20"/>
          <w:szCs w:val="20"/>
          <w:lang w:eastAsia="ar-SA"/>
        </w:rPr>
      </w:pPr>
      <w:r w:rsidRPr="004627CF">
        <w:rPr>
          <w:rFonts w:ascii="Bookman Old Style" w:hAnsi="Bookman Old Style"/>
        </w:rPr>
        <w:t xml:space="preserve"> Destinatari</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hideMark/>
          </w:tcPr>
          <w:p w:rsidR="004627CF" w:rsidRDefault="004627CF">
            <w:pPr>
              <w:suppressAutoHyphens/>
              <w:snapToGrid w:val="0"/>
              <w:jc w:val="both"/>
              <w:rPr>
                <w:rFonts w:ascii="Bookman Old Style" w:hAnsi="Bookman Old Style"/>
                <w:lang w:eastAsia="en-US"/>
              </w:rPr>
            </w:pPr>
          </w:p>
          <w:p w:rsidR="00DB65A4" w:rsidRPr="004627CF" w:rsidRDefault="00DB65A4">
            <w:pPr>
              <w:suppressAutoHyphens/>
              <w:snapToGrid w:val="0"/>
              <w:jc w:val="both"/>
              <w:rPr>
                <w:rFonts w:ascii="Bookman Old Style" w:eastAsia="Times New Roman" w:hAnsi="Bookman Old Style" w:cs="Times New Roman"/>
                <w:sz w:val="24"/>
                <w:szCs w:val="24"/>
                <w:lang w:eastAsia="en-US"/>
              </w:rPr>
            </w:pPr>
            <w:r w:rsidRPr="004627CF">
              <w:rPr>
                <w:rFonts w:ascii="Bookman Old Style" w:hAnsi="Bookman Old Style"/>
                <w:lang w:eastAsia="en-US"/>
              </w:rPr>
              <w:t xml:space="preserve">Indicare con precisione il/i   plesso/i, il numero degli alunni coinvolti, la/e classe/i, </w:t>
            </w:r>
          </w:p>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 xml:space="preserve">la/e sezione/i, il/i gruppo/i elettivo/i di progetto, il/i gruppo/i di livello di </w:t>
            </w:r>
            <w:proofErr w:type="spellStart"/>
            <w:proofErr w:type="gramStart"/>
            <w:r w:rsidRPr="004627CF">
              <w:rPr>
                <w:rFonts w:ascii="Bookman Old Style" w:hAnsi="Bookman Old Style"/>
                <w:lang w:eastAsia="en-US"/>
              </w:rPr>
              <w:t>progetto,etc</w:t>
            </w:r>
            <w:proofErr w:type="spellEnd"/>
            <w:proofErr w:type="gramEnd"/>
          </w:p>
        </w:tc>
      </w:tr>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p>
          <w:p w:rsidR="00DB65A4" w:rsidRPr="004627CF" w:rsidRDefault="00DB65A4">
            <w:pPr>
              <w:suppressAutoHyphens/>
              <w:snapToGrid w:val="0"/>
              <w:jc w:val="both"/>
              <w:rPr>
                <w:rFonts w:ascii="Bookman Old Style" w:hAnsi="Bookman Old Style"/>
                <w:sz w:val="20"/>
                <w:szCs w:val="20"/>
                <w:lang w:eastAsia="ar-SA"/>
              </w:rPr>
            </w:pPr>
            <w:r w:rsidRPr="004627CF">
              <w:rPr>
                <w:rFonts w:ascii="Bookman Old Style" w:hAnsi="Bookman Old Style"/>
                <w:sz w:val="20"/>
                <w:szCs w:val="20"/>
                <w:lang w:eastAsia="ar-SA"/>
              </w:rPr>
              <w:t xml:space="preserve">Tutti gli insegnanti di scuola </w:t>
            </w:r>
            <w:proofErr w:type="gramStart"/>
            <w:r w:rsidRPr="004627CF">
              <w:rPr>
                <w:rFonts w:ascii="Bookman Old Style" w:hAnsi="Bookman Old Style"/>
                <w:sz w:val="20"/>
                <w:szCs w:val="20"/>
                <w:lang w:eastAsia="ar-SA"/>
              </w:rPr>
              <w:t xml:space="preserve">dell’infanzia  </w:t>
            </w:r>
            <w:r w:rsidR="004627CF">
              <w:rPr>
                <w:rFonts w:ascii="Bookman Old Style" w:hAnsi="Bookman Old Style"/>
                <w:sz w:val="20"/>
                <w:szCs w:val="20"/>
                <w:lang w:eastAsia="ar-SA"/>
              </w:rPr>
              <w:t>(</w:t>
            </w:r>
            <w:proofErr w:type="gramEnd"/>
            <w:r w:rsidRPr="004627CF">
              <w:rPr>
                <w:rFonts w:ascii="Bookman Old Style" w:hAnsi="Bookman Old Style"/>
                <w:sz w:val="20"/>
                <w:szCs w:val="20"/>
                <w:lang w:eastAsia="ar-SA"/>
              </w:rPr>
              <w:t>secondo adesione</w:t>
            </w:r>
            <w:r w:rsidR="004627CF">
              <w:rPr>
                <w:rFonts w:ascii="Bookman Old Style" w:hAnsi="Bookman Old Style"/>
                <w:sz w:val="20"/>
                <w:szCs w:val="20"/>
                <w:lang w:eastAsia="ar-SA"/>
              </w:rPr>
              <w:t>)</w:t>
            </w:r>
          </w:p>
          <w:p w:rsidR="00DB65A4" w:rsidRDefault="00DB65A4">
            <w:pPr>
              <w:suppressAutoHyphens/>
              <w:snapToGrid w:val="0"/>
              <w:jc w:val="both"/>
              <w:rPr>
                <w:rFonts w:ascii="Bookman Old Style" w:hAnsi="Bookman Old Style"/>
                <w:sz w:val="20"/>
                <w:szCs w:val="20"/>
                <w:lang w:eastAsia="ar-SA"/>
              </w:rPr>
            </w:pPr>
            <w:r w:rsidRPr="004627CF">
              <w:rPr>
                <w:rFonts w:ascii="Bookman Old Style" w:hAnsi="Bookman Old Style"/>
                <w:sz w:val="20"/>
                <w:szCs w:val="20"/>
                <w:lang w:eastAsia="ar-SA"/>
              </w:rPr>
              <w:t xml:space="preserve">Tutti gli insegnanti di scuola Primaria </w:t>
            </w:r>
            <w:r w:rsidR="004627CF">
              <w:rPr>
                <w:rFonts w:ascii="Bookman Old Style" w:hAnsi="Bookman Old Style"/>
                <w:sz w:val="20"/>
                <w:szCs w:val="20"/>
                <w:lang w:eastAsia="ar-SA"/>
              </w:rPr>
              <w:t>(</w:t>
            </w:r>
            <w:r w:rsidRPr="004627CF">
              <w:rPr>
                <w:rFonts w:ascii="Bookman Old Style" w:hAnsi="Bookman Old Style"/>
                <w:sz w:val="20"/>
                <w:szCs w:val="20"/>
                <w:lang w:eastAsia="ar-SA"/>
              </w:rPr>
              <w:t>secondo adesione</w:t>
            </w:r>
            <w:r w:rsidR="004627CF">
              <w:rPr>
                <w:rFonts w:ascii="Bookman Old Style" w:hAnsi="Bookman Old Style"/>
                <w:sz w:val="20"/>
                <w:szCs w:val="20"/>
                <w:lang w:eastAsia="ar-SA"/>
              </w:rPr>
              <w:t>)</w:t>
            </w:r>
          </w:p>
          <w:p w:rsidR="004627CF" w:rsidRPr="004627CF" w:rsidRDefault="004627CF">
            <w:pPr>
              <w:suppressAutoHyphens/>
              <w:snapToGrid w:val="0"/>
              <w:jc w:val="both"/>
              <w:rPr>
                <w:rFonts w:ascii="Bookman Old Style" w:hAnsi="Bookman Old Style"/>
                <w:sz w:val="20"/>
                <w:szCs w:val="20"/>
                <w:lang w:eastAsia="ar-SA"/>
              </w:rPr>
            </w:pPr>
            <w:r>
              <w:rPr>
                <w:rFonts w:ascii="Bookman Old Style" w:hAnsi="Bookman Old Style"/>
                <w:sz w:val="20"/>
                <w:szCs w:val="20"/>
                <w:lang w:eastAsia="ar-SA"/>
              </w:rPr>
              <w:t>(segue allegato con descrizione dei partecipanti effettivi)</w:t>
            </w:r>
          </w:p>
          <w:p w:rsidR="00DB65A4" w:rsidRPr="004627CF" w:rsidRDefault="00DB65A4">
            <w:pPr>
              <w:suppressAutoHyphens/>
              <w:snapToGrid w:val="0"/>
              <w:jc w:val="both"/>
              <w:rPr>
                <w:rFonts w:ascii="Bookman Old Style" w:eastAsia="Times New Roman" w:hAnsi="Bookman Old Style" w:cs="Times New Roman"/>
                <w:sz w:val="20"/>
                <w:szCs w:val="20"/>
                <w:lang w:eastAsia="ar-SA"/>
              </w:rPr>
            </w:pPr>
          </w:p>
        </w:tc>
      </w:tr>
    </w:tbl>
    <w:p w:rsidR="00DB65A4" w:rsidRPr="004627CF" w:rsidRDefault="00DB65A4" w:rsidP="00DB65A4">
      <w:pPr>
        <w:tabs>
          <w:tab w:val="num" w:pos="720"/>
        </w:tabs>
        <w:suppressAutoHyphens/>
        <w:jc w:val="both"/>
        <w:rPr>
          <w:rFonts w:ascii="Bookman Old Style" w:eastAsia="Times New Roman" w:hAnsi="Bookman Old Style"/>
          <w:sz w:val="20"/>
          <w:szCs w:val="20"/>
          <w:lang w:eastAsia="ar-SA"/>
        </w:rPr>
      </w:pPr>
    </w:p>
    <w:p w:rsidR="00DB65A4" w:rsidRPr="004627CF" w:rsidRDefault="00DB65A4" w:rsidP="00DB65A4">
      <w:pPr>
        <w:tabs>
          <w:tab w:val="num" w:pos="720"/>
        </w:tabs>
        <w:suppressAutoHyphens/>
        <w:jc w:val="both"/>
        <w:rPr>
          <w:rFonts w:ascii="Bookman Old Style" w:hAnsi="Bookman Old Style"/>
          <w:sz w:val="20"/>
          <w:szCs w:val="20"/>
          <w:lang w:eastAsia="ar-SA"/>
        </w:rPr>
      </w:pPr>
      <w:r w:rsidRPr="004627CF">
        <w:rPr>
          <w:rFonts w:ascii="Bookman Old Style" w:hAnsi="Bookman Old Style"/>
        </w:rPr>
        <w:t>1.4</w:t>
      </w:r>
      <w:r w:rsidRPr="004627CF">
        <w:rPr>
          <w:rFonts w:ascii="Bookman Old Style" w:hAnsi="Bookman Old Style"/>
        </w:rPr>
        <w:tab/>
        <w:t>Obiettivi di apprendimento, traguardi per lo sviluppo delle competenze</w:t>
      </w:r>
    </w:p>
    <w:tbl>
      <w:tblPr>
        <w:tblW w:w="0" w:type="auto"/>
        <w:tblInd w:w="-5" w:type="dxa"/>
        <w:tblLayout w:type="fixed"/>
        <w:tblCellMar>
          <w:left w:w="70" w:type="dxa"/>
          <w:right w:w="70" w:type="dxa"/>
        </w:tblCellMar>
        <w:tblLook w:val="04A0" w:firstRow="1" w:lastRow="0" w:firstColumn="1" w:lastColumn="0" w:noHBand="0" w:noVBand="1"/>
      </w:tblPr>
      <w:tblGrid>
        <w:gridCol w:w="9795"/>
      </w:tblGrid>
      <w:tr w:rsidR="00DB65A4" w:rsidRPr="004627CF" w:rsidTr="00DB65A4">
        <w:tc>
          <w:tcPr>
            <w:tcW w:w="9795" w:type="dxa"/>
            <w:tcBorders>
              <w:top w:val="single" w:sz="4" w:space="0" w:color="000000"/>
              <w:left w:val="single" w:sz="4" w:space="0" w:color="000000"/>
              <w:bottom w:val="single" w:sz="4" w:space="0" w:color="000000"/>
              <w:right w:val="single" w:sz="4" w:space="0" w:color="000000"/>
            </w:tcBorders>
            <w:hideMark/>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Descrivere gli obiettivi misurabili che si intendono perseguire e i traguardi per lo sviluppo delle competenze. Illustrare eventuali rapporti con altre istituzioni.</w:t>
            </w:r>
          </w:p>
        </w:tc>
      </w:tr>
      <w:tr w:rsidR="00DB65A4" w:rsidRPr="004627CF" w:rsidTr="00DB65A4">
        <w:tc>
          <w:tcPr>
            <w:tcW w:w="9795" w:type="dxa"/>
            <w:tcBorders>
              <w:top w:val="single" w:sz="4" w:space="0" w:color="000000"/>
              <w:left w:val="single" w:sz="4" w:space="0" w:color="000000"/>
              <w:bottom w:val="single" w:sz="4" w:space="0" w:color="000000"/>
              <w:right w:val="single" w:sz="4" w:space="0" w:color="000000"/>
            </w:tcBorders>
          </w:tcPr>
          <w:p w:rsidR="004627CF" w:rsidRDefault="004627CF">
            <w:pPr>
              <w:pStyle w:val="Paragrafoelenco"/>
              <w:spacing w:after="0" w:line="360" w:lineRule="auto"/>
              <w:ind w:right="567"/>
              <w:jc w:val="both"/>
              <w:rPr>
                <w:rFonts w:ascii="Bookman Old Style" w:hAnsi="Bookman Old Style"/>
                <w:b/>
              </w:rPr>
            </w:pPr>
          </w:p>
          <w:p w:rsidR="004627CF" w:rsidRDefault="004627CF">
            <w:pPr>
              <w:pStyle w:val="Paragrafoelenco"/>
              <w:spacing w:after="0" w:line="360" w:lineRule="auto"/>
              <w:ind w:right="567"/>
              <w:jc w:val="both"/>
              <w:rPr>
                <w:rFonts w:ascii="Bookman Old Style" w:hAnsi="Bookman Old Style"/>
                <w:b/>
              </w:rPr>
            </w:pPr>
          </w:p>
          <w:p w:rsidR="00DB65A4" w:rsidRPr="004627CF" w:rsidRDefault="00DB65A4">
            <w:pPr>
              <w:pStyle w:val="Paragrafoelenco"/>
              <w:spacing w:after="0" w:line="360" w:lineRule="auto"/>
              <w:ind w:right="567"/>
              <w:jc w:val="both"/>
              <w:rPr>
                <w:rFonts w:ascii="Bookman Old Style" w:hAnsi="Bookman Old Style"/>
                <w:b/>
              </w:rPr>
            </w:pPr>
            <w:r w:rsidRPr="004627CF">
              <w:rPr>
                <w:rFonts w:ascii="Bookman Old Style" w:hAnsi="Bookman Old Style"/>
                <w:b/>
              </w:rPr>
              <w:lastRenderedPageBreak/>
              <w:t>Descrizione generale delle azioni</w:t>
            </w:r>
          </w:p>
          <w:p w:rsidR="00DB65A4" w:rsidRPr="004627CF" w:rsidRDefault="00DB65A4" w:rsidP="00DB65A4">
            <w:pPr>
              <w:pStyle w:val="Paragrafoelenco"/>
              <w:numPr>
                <w:ilvl w:val="0"/>
                <w:numId w:val="6"/>
              </w:numPr>
              <w:spacing w:after="0" w:line="360" w:lineRule="auto"/>
              <w:ind w:right="567"/>
              <w:jc w:val="both"/>
              <w:rPr>
                <w:rFonts w:ascii="Bookman Old Style" w:hAnsi="Bookman Old Style"/>
              </w:rPr>
            </w:pPr>
            <w:r w:rsidRPr="004627CF">
              <w:rPr>
                <w:rFonts w:ascii="Bookman Old Style" w:hAnsi="Bookman Old Style"/>
              </w:rPr>
              <w:t>Costituzione di un gruppo di lavoro misto o dipartimentale (Infanzia/Primaria; Scienze/Matematica; Scienze/</w:t>
            </w:r>
            <w:proofErr w:type="gramStart"/>
            <w:r w:rsidRPr="004627CF">
              <w:rPr>
                <w:rFonts w:ascii="Bookman Old Style" w:hAnsi="Bookman Old Style"/>
              </w:rPr>
              <w:t>Matematica:lingua</w:t>
            </w:r>
            <w:proofErr w:type="gramEnd"/>
            <w:r w:rsidRPr="004627CF">
              <w:rPr>
                <w:rFonts w:ascii="Bookman Old Style" w:hAnsi="Bookman Old Style"/>
              </w:rPr>
              <w:t>) che lavori, durante l’anno, ad una auto-formazione continua direttamente connessa all’implementazione dei laboratori scientifico-matematici nelle singole classi/sezioni. Si prevedono momenti formativi seminariali a supporto dell’attività del gruppo.</w:t>
            </w:r>
          </w:p>
          <w:p w:rsidR="00DB65A4" w:rsidRPr="004627CF" w:rsidRDefault="00DB65A4" w:rsidP="00DB65A4">
            <w:pPr>
              <w:pStyle w:val="Paragrafoelenco"/>
              <w:numPr>
                <w:ilvl w:val="0"/>
                <w:numId w:val="6"/>
              </w:numPr>
              <w:spacing w:after="0" w:line="360" w:lineRule="auto"/>
              <w:ind w:right="567"/>
              <w:jc w:val="both"/>
              <w:rPr>
                <w:rFonts w:ascii="Bookman Old Style" w:hAnsi="Bookman Old Style"/>
              </w:rPr>
            </w:pPr>
            <w:r w:rsidRPr="004627CF">
              <w:rPr>
                <w:rFonts w:ascii="Bookman Old Style" w:hAnsi="Bookman Old Style"/>
              </w:rPr>
              <w:t xml:space="preserve">Realizzazione di una documentazione dedicata delle azioni </w:t>
            </w:r>
            <w:proofErr w:type="gramStart"/>
            <w:r w:rsidRPr="004627CF">
              <w:rPr>
                <w:rFonts w:ascii="Bookman Old Style" w:hAnsi="Bookman Old Style"/>
              </w:rPr>
              <w:t>messe in campo</w:t>
            </w:r>
            <w:proofErr w:type="gramEnd"/>
            <w:r w:rsidRPr="004627CF">
              <w:rPr>
                <w:rFonts w:ascii="Bookman Old Style" w:hAnsi="Bookman Old Style"/>
              </w:rPr>
              <w:t xml:space="preserve"> nelle classi/sezioni a partire dalla suggestione/esempio di alcune buone pratiche che saranno studiate nel gruppo e adattate al nostro contesto</w:t>
            </w:r>
            <w:r w:rsidR="004627CF" w:rsidRPr="004627CF">
              <w:rPr>
                <w:rFonts w:ascii="Bookman Old Style" w:hAnsi="Bookman Old Style"/>
              </w:rPr>
              <w:t>.</w:t>
            </w:r>
          </w:p>
          <w:p w:rsidR="004627CF" w:rsidRPr="004627CF" w:rsidRDefault="004627CF" w:rsidP="00DB65A4">
            <w:pPr>
              <w:pStyle w:val="Paragrafoelenco"/>
              <w:numPr>
                <w:ilvl w:val="0"/>
                <w:numId w:val="6"/>
              </w:numPr>
              <w:spacing w:after="0" w:line="360" w:lineRule="auto"/>
              <w:ind w:right="567"/>
              <w:jc w:val="both"/>
              <w:rPr>
                <w:rFonts w:ascii="Bookman Old Style" w:hAnsi="Bookman Old Style"/>
              </w:rPr>
            </w:pPr>
            <w:r w:rsidRPr="004627CF">
              <w:rPr>
                <w:rFonts w:ascii="Bookman Old Style" w:hAnsi="Bookman Old Style"/>
              </w:rPr>
              <w:t xml:space="preserve">Realizzazione di una mostra didattica interattiva di ambito (temi: scienze; logica, numero, spazio, misura, modelli, disegno dal vero, studio, analisi, </w:t>
            </w:r>
            <w:proofErr w:type="spellStart"/>
            <w:r w:rsidRPr="004627CF">
              <w:rPr>
                <w:rFonts w:ascii="Bookman Old Style" w:hAnsi="Bookman Old Style"/>
              </w:rPr>
              <w:t>problematizzazione</w:t>
            </w:r>
            <w:proofErr w:type="spellEnd"/>
            <w:r w:rsidRPr="004627CF">
              <w:rPr>
                <w:rFonts w:ascii="Bookman Old Style" w:hAnsi="Bookman Old Style"/>
              </w:rPr>
              <w:t xml:space="preserve"> di testi non narrativi, </w:t>
            </w:r>
            <w:proofErr w:type="spellStart"/>
            <w:r w:rsidRPr="004627CF">
              <w:rPr>
                <w:rFonts w:ascii="Bookman Old Style" w:hAnsi="Bookman Old Style"/>
              </w:rPr>
              <w:t>problem</w:t>
            </w:r>
            <w:proofErr w:type="spellEnd"/>
            <w:r w:rsidRPr="004627CF">
              <w:rPr>
                <w:rFonts w:ascii="Bookman Old Style" w:hAnsi="Bookman Old Style"/>
              </w:rPr>
              <w:t xml:space="preserve"> </w:t>
            </w:r>
            <w:proofErr w:type="spellStart"/>
            <w:r w:rsidRPr="004627CF">
              <w:rPr>
                <w:rFonts w:ascii="Bookman Old Style" w:hAnsi="Bookman Old Style"/>
              </w:rPr>
              <w:t>posing</w:t>
            </w:r>
            <w:proofErr w:type="spellEnd"/>
            <w:r w:rsidRPr="004627CF">
              <w:rPr>
                <w:rFonts w:ascii="Bookman Old Style" w:hAnsi="Bookman Old Style"/>
              </w:rPr>
              <w:t xml:space="preserve">, </w:t>
            </w:r>
            <w:proofErr w:type="spellStart"/>
            <w:r w:rsidRPr="004627CF">
              <w:rPr>
                <w:rFonts w:ascii="Bookman Old Style" w:hAnsi="Bookman Old Style"/>
              </w:rPr>
              <w:t>problem</w:t>
            </w:r>
            <w:proofErr w:type="spellEnd"/>
            <w:r w:rsidRPr="004627CF">
              <w:rPr>
                <w:rFonts w:ascii="Bookman Old Style" w:hAnsi="Bookman Old Style"/>
              </w:rPr>
              <w:t xml:space="preserve"> </w:t>
            </w:r>
            <w:proofErr w:type="spellStart"/>
            <w:r w:rsidRPr="004627CF">
              <w:rPr>
                <w:rFonts w:ascii="Bookman Old Style" w:hAnsi="Bookman Old Style"/>
              </w:rPr>
              <w:t>solvingecc</w:t>
            </w:r>
            <w:proofErr w:type="spellEnd"/>
            <w:r w:rsidRPr="004627CF">
              <w:rPr>
                <w:rFonts w:ascii="Bookman Old Style" w:hAnsi="Bookman Old Style"/>
              </w:rPr>
              <w:t>.) pensata secondo la formula “hands –on” in modo da coinvolgere i bambini in visita in proficui percorsi ludici atti a suscitare curiosità e interesse nei confronti degli argomenti e delle strategie da essi direttamente esperiti.</w:t>
            </w:r>
          </w:p>
          <w:p w:rsidR="004627CF" w:rsidRPr="004627CF" w:rsidRDefault="004627CF" w:rsidP="00DB65A4">
            <w:pPr>
              <w:pStyle w:val="Paragrafoelenco"/>
              <w:numPr>
                <w:ilvl w:val="0"/>
                <w:numId w:val="6"/>
              </w:numPr>
              <w:spacing w:after="0" w:line="360" w:lineRule="auto"/>
              <w:ind w:right="567"/>
              <w:jc w:val="both"/>
              <w:rPr>
                <w:rFonts w:ascii="Bookman Old Style" w:hAnsi="Bookman Old Style"/>
              </w:rPr>
            </w:pPr>
            <w:r w:rsidRPr="004627CF">
              <w:rPr>
                <w:rFonts w:ascii="Bookman Old Style" w:hAnsi="Bookman Old Style"/>
              </w:rPr>
              <w:t>Raccolta dei materiali di studio, di approfondimento e dei materiali didattici in una pagina dedicata del sito d’Istituto.</w:t>
            </w:r>
          </w:p>
          <w:p w:rsidR="00DB65A4" w:rsidRPr="004627CF" w:rsidRDefault="00DB65A4">
            <w:pPr>
              <w:pStyle w:val="Paragrafoelenco"/>
              <w:spacing w:after="0" w:line="360" w:lineRule="auto"/>
              <w:ind w:right="567"/>
              <w:jc w:val="both"/>
              <w:rPr>
                <w:rFonts w:ascii="Bookman Old Style" w:hAnsi="Bookman Old Style"/>
              </w:rPr>
            </w:pPr>
          </w:p>
          <w:p w:rsidR="00DB65A4" w:rsidRPr="004627CF" w:rsidRDefault="00DB65A4">
            <w:pPr>
              <w:pStyle w:val="Paragrafoelenco"/>
              <w:spacing w:after="0" w:line="360" w:lineRule="auto"/>
              <w:ind w:right="567"/>
              <w:jc w:val="both"/>
              <w:rPr>
                <w:rFonts w:ascii="Bookman Old Style" w:hAnsi="Bookman Old Style"/>
                <w:b/>
              </w:rPr>
            </w:pPr>
            <w:r w:rsidRPr="004627CF">
              <w:rPr>
                <w:rFonts w:ascii="Bookman Old Style" w:hAnsi="Bookman Old Style"/>
                <w:b/>
              </w:rPr>
              <w:t>Obiettivi del gruppo scientifico (adulti):</w:t>
            </w:r>
          </w:p>
          <w:p w:rsidR="00DB65A4" w:rsidRPr="004627CF" w:rsidRDefault="00DB65A4" w:rsidP="00BA2C51">
            <w:pPr>
              <w:pStyle w:val="Paragrafoelenco"/>
              <w:numPr>
                <w:ilvl w:val="0"/>
                <w:numId w:val="2"/>
              </w:numPr>
              <w:spacing w:after="0" w:line="360" w:lineRule="auto"/>
              <w:ind w:right="567"/>
              <w:jc w:val="both"/>
              <w:rPr>
                <w:rFonts w:ascii="Bookman Old Style" w:hAnsi="Bookman Old Style"/>
              </w:rPr>
            </w:pPr>
            <w:r w:rsidRPr="004627CF">
              <w:rPr>
                <w:rFonts w:ascii="Bookman Old Style" w:hAnsi="Bookman Old Style"/>
                <w:sz w:val="24"/>
                <w:szCs w:val="24"/>
              </w:rPr>
              <w:t>Prosecuzione delle attività del gruppo di lavoro misto (Infanzia-Primaria) inteso come “presidio didattico” di supporto all’innovazione in campo scientifico e logico-matematico, nell’ottica del superamento dello “sperimentalismo spontaneo”;</w:t>
            </w:r>
          </w:p>
          <w:p w:rsidR="00DB65A4" w:rsidRPr="004627CF" w:rsidRDefault="00DB65A4" w:rsidP="00BA2C51">
            <w:pPr>
              <w:pStyle w:val="Paragrafoelenco"/>
              <w:numPr>
                <w:ilvl w:val="0"/>
                <w:numId w:val="2"/>
              </w:numPr>
              <w:spacing w:after="0" w:line="360" w:lineRule="auto"/>
              <w:ind w:right="567"/>
              <w:jc w:val="both"/>
              <w:rPr>
                <w:rFonts w:ascii="Bookman Old Style" w:hAnsi="Bookman Old Style"/>
                <w:sz w:val="24"/>
                <w:szCs w:val="24"/>
              </w:rPr>
            </w:pPr>
            <w:r w:rsidRPr="004627CF">
              <w:rPr>
                <w:rFonts w:ascii="Bookman Old Style" w:hAnsi="Bookman Old Style"/>
                <w:sz w:val="24"/>
                <w:szCs w:val="24"/>
              </w:rPr>
              <w:t>Elaborazione di strategie di lavoro e proposte didattiche innovative in ambito scientifico e matematico comuni alle classi/sezioni del Circolo, anche mediate attraverso attività dirette di laboratorio (per gli adulti e per i bambini);</w:t>
            </w:r>
          </w:p>
          <w:p w:rsidR="00DB65A4" w:rsidRPr="004627CF" w:rsidRDefault="00DB65A4" w:rsidP="00BA2C51">
            <w:pPr>
              <w:pStyle w:val="Paragrafoelenco"/>
              <w:numPr>
                <w:ilvl w:val="0"/>
                <w:numId w:val="2"/>
              </w:numPr>
              <w:spacing w:after="0" w:line="360" w:lineRule="auto"/>
              <w:ind w:right="567"/>
              <w:jc w:val="both"/>
              <w:rPr>
                <w:rFonts w:ascii="Bookman Old Style" w:hAnsi="Bookman Old Style"/>
              </w:rPr>
            </w:pPr>
            <w:r w:rsidRPr="004627CF">
              <w:rPr>
                <w:rFonts w:ascii="Bookman Old Style" w:hAnsi="Bookman Old Style"/>
                <w:sz w:val="24"/>
                <w:szCs w:val="24"/>
              </w:rPr>
              <w:t xml:space="preserve">Creazione di un concreto ponte didattico-metodologico tra le scuole dell'Infanzia e tra esse e </w:t>
            </w:r>
            <w:smartTag w:uri="urn:schemas-microsoft-com:office:smarttags" w:element="PersonName">
              <w:smartTagPr>
                <w:attr w:name="ProductID" w:val="la Scuola Primaria"/>
              </w:smartTagPr>
              <w:r w:rsidRPr="004627CF">
                <w:rPr>
                  <w:rFonts w:ascii="Bookman Old Style" w:hAnsi="Bookman Old Style"/>
                  <w:sz w:val="24"/>
                  <w:szCs w:val="24"/>
                </w:rPr>
                <w:t>la Scuola Primaria</w:t>
              </w:r>
            </w:smartTag>
            <w:r w:rsidRPr="004627CF">
              <w:rPr>
                <w:rFonts w:ascii="Bookman Old Style" w:hAnsi="Bookman Old Style"/>
                <w:sz w:val="24"/>
                <w:szCs w:val="24"/>
              </w:rPr>
              <w:t xml:space="preserve"> in continuità verticale e orizzontale, anche nell’ottica del superamento </w:t>
            </w:r>
            <w:proofErr w:type="gramStart"/>
            <w:r w:rsidRPr="004627CF">
              <w:rPr>
                <w:rFonts w:ascii="Bookman Old Style" w:hAnsi="Bookman Old Style"/>
                <w:sz w:val="24"/>
                <w:szCs w:val="24"/>
              </w:rPr>
              <w:t>dell’ “</w:t>
            </w:r>
            <w:proofErr w:type="gramEnd"/>
            <w:r w:rsidRPr="004627CF">
              <w:rPr>
                <w:rFonts w:ascii="Bookman Old Style" w:hAnsi="Bookman Old Style"/>
                <w:sz w:val="24"/>
                <w:szCs w:val="24"/>
              </w:rPr>
              <w:t>isolamento didattico”;</w:t>
            </w:r>
          </w:p>
          <w:p w:rsidR="00DB65A4" w:rsidRPr="004627CF" w:rsidRDefault="00DB65A4" w:rsidP="00BA2C51">
            <w:pPr>
              <w:pStyle w:val="Paragrafoelenco"/>
              <w:numPr>
                <w:ilvl w:val="0"/>
                <w:numId w:val="3"/>
              </w:numPr>
              <w:spacing w:after="0" w:line="360" w:lineRule="auto"/>
              <w:ind w:right="567"/>
              <w:jc w:val="both"/>
              <w:rPr>
                <w:rFonts w:ascii="Bookman Old Style" w:hAnsi="Bookman Old Style"/>
              </w:rPr>
            </w:pPr>
            <w:r w:rsidRPr="004627CF">
              <w:rPr>
                <w:rFonts w:ascii="Bookman Old Style" w:hAnsi="Bookman Old Style"/>
                <w:sz w:val="24"/>
                <w:szCs w:val="24"/>
              </w:rPr>
              <w:t xml:space="preserve">Rinvenimento di modalità comuni di progettazione per garantire a tutti i bambini la possibilità di condurre esperienze dirette e ragionate che </w:t>
            </w:r>
            <w:r w:rsidRPr="004627CF">
              <w:rPr>
                <w:rFonts w:ascii="Bookman Old Style" w:hAnsi="Bookman Old Style"/>
                <w:sz w:val="24"/>
                <w:szCs w:val="24"/>
              </w:rPr>
              <w:lastRenderedPageBreak/>
              <w:t>si affianchino e si interfaccino allo studio teorico delle scienze e della logico-matematica;</w:t>
            </w:r>
          </w:p>
          <w:p w:rsidR="00DB65A4" w:rsidRPr="004627CF" w:rsidRDefault="00DB65A4">
            <w:pPr>
              <w:suppressAutoHyphens/>
              <w:snapToGrid w:val="0"/>
              <w:jc w:val="both"/>
              <w:rPr>
                <w:rFonts w:ascii="Bookman Old Style" w:hAnsi="Bookman Old Style"/>
                <w:sz w:val="20"/>
                <w:szCs w:val="20"/>
                <w:lang w:eastAsia="ar-SA"/>
              </w:rPr>
            </w:pPr>
          </w:p>
          <w:p w:rsidR="00DB65A4" w:rsidRPr="004627CF" w:rsidRDefault="00DB65A4">
            <w:pPr>
              <w:pStyle w:val="Standard"/>
              <w:spacing w:after="0" w:line="360" w:lineRule="auto"/>
              <w:ind w:right="567"/>
              <w:jc w:val="both"/>
              <w:rPr>
                <w:rFonts w:ascii="Bookman Old Style" w:hAnsi="Bookman Old Style"/>
                <w:b/>
                <w:sz w:val="24"/>
                <w:szCs w:val="24"/>
              </w:rPr>
            </w:pPr>
            <w:r w:rsidRPr="004627CF">
              <w:rPr>
                <w:rFonts w:ascii="Bookman Old Style" w:hAnsi="Bookman Old Style"/>
                <w:b/>
                <w:sz w:val="24"/>
                <w:szCs w:val="24"/>
              </w:rPr>
              <w:t>Traguardi per lo sviluppo della competenza per i bambini dell’ultimo anno di Scuola dell’Infanzia e della Scuola Primaria (“</w:t>
            </w:r>
            <w:r w:rsidRPr="004627CF">
              <w:rPr>
                <w:rFonts w:ascii="Bookman Old Style" w:hAnsi="Bookman Old Style"/>
                <w:b/>
                <w:i/>
                <w:sz w:val="24"/>
                <w:szCs w:val="24"/>
              </w:rPr>
              <w:t>La conoscenza del mondo</w:t>
            </w:r>
            <w:r w:rsidRPr="004627CF">
              <w:rPr>
                <w:rFonts w:ascii="Bookman Old Style" w:hAnsi="Bookman Old Style"/>
                <w:b/>
                <w:sz w:val="24"/>
                <w:szCs w:val="24"/>
              </w:rPr>
              <w:t xml:space="preserve">” </w:t>
            </w:r>
            <w:proofErr w:type="gramStart"/>
            <w:r w:rsidRPr="004627CF">
              <w:rPr>
                <w:rFonts w:ascii="Bookman Old Style" w:hAnsi="Bookman Old Style"/>
                <w:b/>
                <w:sz w:val="24"/>
                <w:szCs w:val="24"/>
              </w:rPr>
              <w:t>/“</w:t>
            </w:r>
            <w:proofErr w:type="gramEnd"/>
            <w:r w:rsidRPr="004627CF">
              <w:rPr>
                <w:rFonts w:ascii="Bookman Old Style" w:hAnsi="Bookman Old Style"/>
                <w:b/>
                <w:i/>
                <w:sz w:val="24"/>
                <w:szCs w:val="24"/>
              </w:rPr>
              <w:t>Scienze</w:t>
            </w:r>
            <w:r w:rsidRPr="004627CF">
              <w:rPr>
                <w:rFonts w:ascii="Bookman Old Style" w:hAnsi="Bookman Old Style"/>
                <w:b/>
                <w:sz w:val="24"/>
                <w:szCs w:val="24"/>
              </w:rPr>
              <w:t>”; “Matematica”)</w:t>
            </w:r>
          </w:p>
          <w:p w:rsidR="00DB65A4" w:rsidRPr="004627CF" w:rsidRDefault="00DB65A4">
            <w:pPr>
              <w:pStyle w:val="Standard"/>
              <w:spacing w:after="0" w:line="360" w:lineRule="auto"/>
              <w:ind w:right="567"/>
              <w:jc w:val="both"/>
              <w:rPr>
                <w:rFonts w:ascii="Bookman Old Style" w:hAnsi="Bookman Old Style"/>
                <w:sz w:val="24"/>
                <w:szCs w:val="24"/>
              </w:rPr>
            </w:pPr>
          </w:p>
          <w:p w:rsidR="00DB65A4" w:rsidRPr="004627CF" w:rsidRDefault="00DB65A4" w:rsidP="00BA2C51">
            <w:pPr>
              <w:pStyle w:val="Standard"/>
              <w:numPr>
                <w:ilvl w:val="0"/>
                <w:numId w:val="4"/>
              </w:numPr>
              <w:spacing w:after="0" w:line="360" w:lineRule="auto"/>
              <w:ind w:right="567"/>
              <w:jc w:val="both"/>
              <w:rPr>
                <w:rFonts w:ascii="Bookman Old Style" w:hAnsi="Bookman Old Style"/>
                <w:sz w:val="24"/>
                <w:szCs w:val="24"/>
              </w:rPr>
            </w:pPr>
            <w:r w:rsidRPr="004627CF">
              <w:rPr>
                <w:rFonts w:ascii="Bookman Old Style" w:hAnsi="Bookman Old Style"/>
                <w:sz w:val="24"/>
                <w:szCs w:val="24"/>
              </w:rPr>
              <w:t>L’alunno sviluppa atteggiamenti di curiosità e modi di guardare il mondo che lo stimolano a cercare spiegazioni di quello che vede succedere</w:t>
            </w:r>
          </w:p>
          <w:p w:rsidR="00DB65A4" w:rsidRPr="004627CF" w:rsidRDefault="00DB65A4" w:rsidP="00BA2C51">
            <w:pPr>
              <w:pStyle w:val="Standard"/>
              <w:numPr>
                <w:ilvl w:val="0"/>
                <w:numId w:val="4"/>
              </w:numPr>
              <w:spacing w:after="0" w:line="360" w:lineRule="auto"/>
              <w:ind w:right="567"/>
              <w:jc w:val="both"/>
              <w:rPr>
                <w:rFonts w:ascii="Bookman Old Style" w:hAnsi="Bookman Old Style"/>
                <w:sz w:val="24"/>
                <w:szCs w:val="24"/>
              </w:rPr>
            </w:pPr>
            <w:r w:rsidRPr="004627CF">
              <w:rPr>
                <w:rFonts w:ascii="Bookman Old Style" w:hAnsi="Bookman Old Style"/>
                <w:sz w:val="24"/>
                <w:szCs w:val="24"/>
              </w:rPr>
              <w:t>Esplora i fenomeni con un approccio scientifico: con l’aiuto dell’insegnante, dei compagni, in modo autonomo, osserva e descrive lo svolgersi dei fatti, formula domande, anche sulla base di ipotesi personali, propone e realizza semplici esperimenti.</w:t>
            </w:r>
          </w:p>
          <w:p w:rsidR="00DB65A4" w:rsidRPr="004627CF" w:rsidRDefault="00DB65A4" w:rsidP="00BA2C51">
            <w:pPr>
              <w:pStyle w:val="Standard"/>
              <w:numPr>
                <w:ilvl w:val="0"/>
                <w:numId w:val="4"/>
              </w:numPr>
              <w:spacing w:after="0" w:line="360" w:lineRule="auto"/>
              <w:ind w:right="567"/>
              <w:jc w:val="both"/>
              <w:rPr>
                <w:rFonts w:ascii="Bookman Old Style" w:hAnsi="Bookman Old Style"/>
                <w:sz w:val="24"/>
                <w:szCs w:val="24"/>
              </w:rPr>
            </w:pPr>
            <w:r w:rsidRPr="004627CF">
              <w:rPr>
                <w:rFonts w:ascii="Bookman Old Style" w:hAnsi="Bookman Old Style"/>
                <w:sz w:val="24"/>
                <w:szCs w:val="24"/>
              </w:rPr>
              <w:t>Individua nei fenomeni uguaglianze e differenze, fa misurazioni, registra dati significativi, identifica relazioni spazio/temporali.</w:t>
            </w:r>
          </w:p>
          <w:p w:rsidR="00DB65A4" w:rsidRPr="004627CF" w:rsidRDefault="00DB65A4" w:rsidP="004627CF">
            <w:pPr>
              <w:pStyle w:val="Paragrafoelenco"/>
              <w:widowControl w:val="0"/>
              <w:numPr>
                <w:ilvl w:val="0"/>
                <w:numId w:val="4"/>
              </w:numPr>
              <w:ind w:right="-82"/>
              <w:jc w:val="both"/>
              <w:rPr>
                <w:rStyle w:val="Normale1"/>
                <w:rFonts w:ascii="Bookman Old Style" w:hAnsi="Bookman Old Style"/>
              </w:rPr>
            </w:pPr>
            <w:r w:rsidRPr="004627CF">
              <w:rPr>
                <w:rStyle w:val="Normale1"/>
                <w:rFonts w:ascii="Bookman Old Style" w:hAnsi="Bookman Old Style"/>
              </w:rPr>
              <w:t>Manifesta curiosità e voglia di sperimentare, interagisce con le cose, l’ambiente e le persone, percependone le reazioni ed i cambiamenti.</w:t>
            </w:r>
          </w:p>
          <w:p w:rsidR="00DB65A4" w:rsidRPr="004627CF" w:rsidRDefault="004627CF" w:rsidP="004627CF">
            <w:pPr>
              <w:pStyle w:val="Standard"/>
              <w:spacing w:after="0" w:line="360" w:lineRule="auto"/>
              <w:ind w:right="567"/>
              <w:rPr>
                <w:rFonts w:ascii="Bookman Old Style" w:hAnsi="Bookman Old Style"/>
                <w:sz w:val="24"/>
                <w:szCs w:val="24"/>
              </w:rPr>
            </w:pPr>
            <w:r>
              <w:rPr>
                <w:sz w:val="24"/>
                <w:szCs w:val="24"/>
              </w:rPr>
              <w:t xml:space="preserve">-  </w:t>
            </w:r>
            <w:r w:rsidR="00DB65A4" w:rsidRPr="004627CF">
              <w:rPr>
                <w:rStyle w:val="Normale1"/>
                <w:rFonts w:ascii="Bookman Old Style" w:hAnsi="Bookman Old Style"/>
              </w:rPr>
              <w:t>Rileva le caratteristiche principali di eventi, oggetti, situazioni, formula ipotesi, ricerca soluzioni a situazioni problematiche di vita quotidiana</w:t>
            </w:r>
          </w:p>
          <w:p w:rsidR="00DB65A4" w:rsidRPr="004627CF" w:rsidRDefault="00DB65A4">
            <w:pPr>
              <w:ind w:left="360" w:firstLine="284"/>
              <w:jc w:val="both"/>
              <w:rPr>
                <w:rFonts w:ascii="Bookman Old Style" w:hAnsi="Bookman Old Style"/>
                <w:bCs/>
                <w:sz w:val="24"/>
                <w:szCs w:val="24"/>
                <w:lang w:eastAsia="en-US"/>
              </w:rPr>
            </w:pPr>
            <w:r w:rsidRPr="004627CF">
              <w:rPr>
                <w:rFonts w:ascii="Bookman Old Style" w:hAnsi="Bookman Old Style"/>
                <w:bCs/>
                <w:lang w:eastAsia="en-US"/>
              </w:rPr>
              <w:t xml:space="preserve">-      Riconosce e quantifica, in casi semplici, situazioni di incertezza. </w:t>
            </w:r>
          </w:p>
          <w:p w:rsidR="00DB65A4" w:rsidRPr="004627CF" w:rsidRDefault="00DB65A4">
            <w:pPr>
              <w:ind w:left="360" w:firstLine="284"/>
              <w:jc w:val="both"/>
              <w:rPr>
                <w:rFonts w:ascii="Bookman Old Style" w:hAnsi="Bookman Old Style"/>
                <w:bCs/>
                <w:lang w:eastAsia="en-US"/>
              </w:rPr>
            </w:pPr>
            <w:r w:rsidRPr="004627CF">
              <w:rPr>
                <w:rFonts w:ascii="Bookman Old Style" w:hAnsi="Bookman Old Style"/>
                <w:bCs/>
                <w:lang w:eastAsia="en-US"/>
              </w:rPr>
              <w:t>-      Legge e comprende testi che coinvolgono aspetti logici e matematici.</w:t>
            </w:r>
          </w:p>
          <w:p w:rsidR="00DB65A4" w:rsidRPr="004627CF" w:rsidRDefault="00DB65A4" w:rsidP="00DB65A4">
            <w:pPr>
              <w:pStyle w:val="Standard"/>
              <w:spacing w:after="0" w:line="360" w:lineRule="auto"/>
              <w:ind w:left="1068" w:right="567"/>
              <w:jc w:val="both"/>
              <w:rPr>
                <w:rFonts w:ascii="Bookman Old Style" w:eastAsia="Times New Roman" w:hAnsi="Bookman Old Style" w:cs="Times New Roman"/>
                <w:sz w:val="20"/>
                <w:szCs w:val="20"/>
                <w:lang w:eastAsia="ar-SA"/>
              </w:rPr>
            </w:pPr>
            <w:r w:rsidRPr="004627CF">
              <w:rPr>
                <w:rFonts w:ascii="Bookman Old Style" w:hAnsi="Bookman Old Style"/>
                <w:bCs/>
              </w:rPr>
              <w:t>Riesce a risolvere facili problemi in tutti gli ambiti di contenuto, mantenendo il controllo sia sul processo risolutivo, sia sui risultati. Descrive il procedimento seguito e riconosce strategie di soluzione diverse dalla propria.</w:t>
            </w:r>
          </w:p>
        </w:tc>
      </w:tr>
    </w:tbl>
    <w:p w:rsidR="00DB65A4" w:rsidRPr="004627CF" w:rsidRDefault="00DB65A4" w:rsidP="00DB65A4">
      <w:pPr>
        <w:tabs>
          <w:tab w:val="num" w:pos="720"/>
        </w:tabs>
        <w:suppressAutoHyphens/>
        <w:jc w:val="both"/>
        <w:rPr>
          <w:rFonts w:ascii="Bookman Old Style" w:eastAsia="Times New Roman" w:hAnsi="Bookman Old Style"/>
          <w:sz w:val="20"/>
          <w:szCs w:val="20"/>
          <w:lang w:eastAsia="ar-SA"/>
        </w:rPr>
      </w:pPr>
    </w:p>
    <w:p w:rsidR="00DB65A4" w:rsidRPr="004627CF" w:rsidRDefault="00DB65A4" w:rsidP="00DB65A4">
      <w:pPr>
        <w:tabs>
          <w:tab w:val="num" w:pos="720"/>
        </w:tabs>
        <w:suppressAutoHyphens/>
        <w:jc w:val="both"/>
        <w:rPr>
          <w:rFonts w:ascii="Bookman Old Style" w:hAnsi="Bookman Old Style"/>
          <w:sz w:val="20"/>
          <w:szCs w:val="20"/>
          <w:lang w:eastAsia="ar-SA"/>
        </w:rPr>
      </w:pPr>
      <w:r w:rsidRPr="004627CF">
        <w:rPr>
          <w:rFonts w:ascii="Bookman Old Style" w:hAnsi="Bookman Old Style"/>
        </w:rPr>
        <w:t>1.5</w:t>
      </w:r>
      <w:r w:rsidRPr="004627CF">
        <w:rPr>
          <w:rFonts w:ascii="Bookman Old Style" w:hAnsi="Bookman Old Style"/>
        </w:rPr>
        <w:tab/>
        <w:t>Metodologie</w:t>
      </w:r>
    </w:p>
    <w:tbl>
      <w:tblPr>
        <w:tblW w:w="0" w:type="auto"/>
        <w:tblInd w:w="-5" w:type="dxa"/>
        <w:tblLayout w:type="fixed"/>
        <w:tblCellMar>
          <w:left w:w="70" w:type="dxa"/>
          <w:right w:w="70" w:type="dxa"/>
        </w:tblCellMar>
        <w:tblLook w:val="04A0" w:firstRow="1" w:lastRow="0" w:firstColumn="1" w:lastColumn="0" w:noHBand="0" w:noVBand="1"/>
      </w:tblPr>
      <w:tblGrid>
        <w:gridCol w:w="9795"/>
      </w:tblGrid>
      <w:tr w:rsidR="00DB65A4" w:rsidRPr="004627CF" w:rsidTr="00DB65A4">
        <w:tc>
          <w:tcPr>
            <w:tcW w:w="9795" w:type="dxa"/>
            <w:tcBorders>
              <w:top w:val="single" w:sz="4" w:space="0" w:color="000000"/>
              <w:left w:val="single" w:sz="4" w:space="0" w:color="000000"/>
              <w:bottom w:val="single" w:sz="4" w:space="0" w:color="000000"/>
              <w:right w:val="single" w:sz="4" w:space="0" w:color="000000"/>
            </w:tcBorders>
            <w:hideMark/>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Descrivere le metodologie utilizzate.</w:t>
            </w:r>
          </w:p>
        </w:tc>
      </w:tr>
      <w:tr w:rsidR="00DB65A4" w:rsidRPr="004627CF" w:rsidTr="00DB65A4">
        <w:tc>
          <w:tcPr>
            <w:tcW w:w="9795" w:type="dxa"/>
            <w:tcBorders>
              <w:top w:val="single" w:sz="4" w:space="0" w:color="000000"/>
              <w:left w:val="single" w:sz="4" w:space="0" w:color="000000"/>
              <w:bottom w:val="single" w:sz="4" w:space="0" w:color="000000"/>
              <w:right w:val="single" w:sz="4" w:space="0" w:color="000000"/>
            </w:tcBorders>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proofErr w:type="spellStart"/>
            <w:r w:rsidRPr="004627CF">
              <w:rPr>
                <w:rFonts w:ascii="Bookman Old Style" w:hAnsi="Bookman Old Style"/>
                <w:sz w:val="20"/>
                <w:szCs w:val="20"/>
                <w:lang w:eastAsia="ar-SA"/>
              </w:rPr>
              <w:t>Ricerc</w:t>
            </w:r>
            <w:proofErr w:type="spellEnd"/>
            <w:r w:rsidRPr="004627CF">
              <w:rPr>
                <w:rFonts w:ascii="Bookman Old Style" w:hAnsi="Bookman Old Style"/>
                <w:sz w:val="20"/>
                <w:szCs w:val="20"/>
                <w:lang w:eastAsia="ar-SA"/>
              </w:rPr>
              <w:t>-azione</w:t>
            </w:r>
          </w:p>
          <w:p w:rsidR="00DB65A4" w:rsidRPr="004627CF" w:rsidRDefault="00DB65A4">
            <w:pPr>
              <w:suppressAutoHyphens/>
              <w:jc w:val="both"/>
              <w:rPr>
                <w:rFonts w:ascii="Bookman Old Style" w:hAnsi="Bookman Old Style"/>
                <w:sz w:val="20"/>
                <w:szCs w:val="20"/>
                <w:lang w:eastAsia="ar-SA"/>
              </w:rPr>
            </w:pPr>
            <w:r w:rsidRPr="004627CF">
              <w:rPr>
                <w:rFonts w:ascii="Bookman Old Style" w:hAnsi="Bookman Old Style"/>
                <w:sz w:val="20"/>
                <w:szCs w:val="20"/>
                <w:lang w:eastAsia="ar-SA"/>
              </w:rPr>
              <w:t xml:space="preserve">Didattica di Laboratorio (per gli adulti; per i bambini) </w:t>
            </w:r>
          </w:p>
          <w:p w:rsidR="00DB65A4" w:rsidRPr="004627CF" w:rsidRDefault="00DB65A4">
            <w:pPr>
              <w:suppressAutoHyphens/>
              <w:jc w:val="both"/>
              <w:rPr>
                <w:rFonts w:ascii="Bookman Old Style" w:hAnsi="Bookman Old Style"/>
                <w:sz w:val="20"/>
                <w:szCs w:val="20"/>
                <w:lang w:eastAsia="ar-SA"/>
              </w:rPr>
            </w:pPr>
            <w:r w:rsidRPr="004627CF">
              <w:rPr>
                <w:rFonts w:ascii="Bookman Old Style" w:hAnsi="Bookman Old Style"/>
                <w:sz w:val="20"/>
                <w:szCs w:val="20"/>
                <w:lang w:eastAsia="ar-SA"/>
              </w:rPr>
              <w:t>Esperienze dirette e loro modellizzazione</w:t>
            </w:r>
          </w:p>
          <w:p w:rsidR="00DB65A4" w:rsidRPr="004627CF" w:rsidRDefault="00DB65A4">
            <w:pPr>
              <w:suppressAutoHyphens/>
              <w:jc w:val="both"/>
              <w:rPr>
                <w:rFonts w:ascii="Bookman Old Style" w:hAnsi="Bookman Old Style"/>
                <w:sz w:val="20"/>
                <w:szCs w:val="20"/>
                <w:lang w:eastAsia="ar-SA"/>
              </w:rPr>
            </w:pPr>
            <w:proofErr w:type="spellStart"/>
            <w:r w:rsidRPr="004627CF">
              <w:rPr>
                <w:rFonts w:ascii="Bookman Old Style" w:hAnsi="Bookman Old Style"/>
                <w:sz w:val="20"/>
                <w:szCs w:val="20"/>
                <w:lang w:eastAsia="ar-SA"/>
              </w:rPr>
              <w:lastRenderedPageBreak/>
              <w:t>Problem</w:t>
            </w:r>
            <w:proofErr w:type="spellEnd"/>
            <w:r w:rsidRPr="004627CF">
              <w:rPr>
                <w:rFonts w:ascii="Bookman Old Style" w:hAnsi="Bookman Old Style"/>
                <w:sz w:val="20"/>
                <w:szCs w:val="20"/>
                <w:lang w:eastAsia="ar-SA"/>
              </w:rPr>
              <w:t>-solving</w:t>
            </w:r>
          </w:p>
          <w:p w:rsidR="00DB65A4" w:rsidRPr="004627CF" w:rsidRDefault="00DB65A4">
            <w:pPr>
              <w:suppressAutoHyphens/>
              <w:jc w:val="both"/>
              <w:rPr>
                <w:rFonts w:ascii="Bookman Old Style" w:hAnsi="Bookman Old Style"/>
                <w:sz w:val="20"/>
                <w:szCs w:val="20"/>
                <w:lang w:eastAsia="ar-SA"/>
              </w:rPr>
            </w:pPr>
            <w:r w:rsidRPr="004627CF">
              <w:rPr>
                <w:rFonts w:ascii="Bookman Old Style" w:hAnsi="Bookman Old Style"/>
                <w:sz w:val="20"/>
                <w:szCs w:val="20"/>
                <w:lang w:eastAsia="ar-SA"/>
              </w:rPr>
              <w:t>Apprendimento cooperativo, educazione tra pari</w:t>
            </w:r>
          </w:p>
          <w:p w:rsidR="00DB65A4" w:rsidRPr="004627CF" w:rsidRDefault="00DB65A4">
            <w:pPr>
              <w:suppressAutoHyphens/>
              <w:jc w:val="both"/>
              <w:rPr>
                <w:rFonts w:ascii="Bookman Old Style" w:hAnsi="Bookman Old Style"/>
                <w:sz w:val="20"/>
                <w:szCs w:val="20"/>
                <w:lang w:eastAsia="ar-SA"/>
              </w:rPr>
            </w:pPr>
            <w:r w:rsidRPr="004627CF">
              <w:rPr>
                <w:rFonts w:ascii="Bookman Old Style" w:hAnsi="Bookman Old Style"/>
                <w:sz w:val="20"/>
                <w:szCs w:val="20"/>
                <w:lang w:eastAsia="ar-SA"/>
              </w:rPr>
              <w:t>Compiti di realtà/prove esperte</w:t>
            </w:r>
          </w:p>
          <w:p w:rsidR="00DB65A4" w:rsidRPr="004627CF" w:rsidRDefault="00DB65A4">
            <w:pPr>
              <w:suppressAutoHyphens/>
              <w:jc w:val="both"/>
              <w:rPr>
                <w:rFonts w:ascii="Bookman Old Style" w:eastAsia="Times New Roman" w:hAnsi="Bookman Old Style" w:cs="Times New Roman"/>
                <w:sz w:val="20"/>
                <w:szCs w:val="20"/>
                <w:lang w:eastAsia="ar-SA"/>
              </w:rPr>
            </w:pPr>
          </w:p>
        </w:tc>
      </w:tr>
    </w:tbl>
    <w:p w:rsidR="00DB65A4" w:rsidRPr="004627CF" w:rsidRDefault="00DB65A4" w:rsidP="00DB65A4">
      <w:pPr>
        <w:tabs>
          <w:tab w:val="num" w:pos="720"/>
        </w:tabs>
        <w:suppressAutoHyphens/>
        <w:jc w:val="both"/>
        <w:rPr>
          <w:rFonts w:ascii="Bookman Old Style" w:eastAsia="Times New Roman" w:hAnsi="Bookman Old Style"/>
          <w:sz w:val="20"/>
          <w:szCs w:val="20"/>
          <w:lang w:eastAsia="ar-SA"/>
        </w:rPr>
      </w:pPr>
    </w:p>
    <w:p w:rsidR="00DB65A4" w:rsidRPr="004627CF" w:rsidRDefault="00DB65A4" w:rsidP="00DB65A4">
      <w:pPr>
        <w:tabs>
          <w:tab w:val="num" w:pos="720"/>
        </w:tabs>
        <w:suppressAutoHyphens/>
        <w:jc w:val="both"/>
        <w:rPr>
          <w:rFonts w:ascii="Bookman Old Style" w:hAnsi="Bookman Old Style"/>
          <w:sz w:val="20"/>
          <w:szCs w:val="20"/>
          <w:lang w:eastAsia="ar-SA"/>
        </w:rPr>
      </w:pPr>
      <w:r w:rsidRPr="004627CF">
        <w:rPr>
          <w:rFonts w:ascii="Bookman Old Style" w:hAnsi="Bookman Old Style"/>
        </w:rPr>
        <w:t>1.6</w:t>
      </w:r>
      <w:r w:rsidRPr="004627CF">
        <w:rPr>
          <w:rFonts w:ascii="Bookman Old Style" w:hAnsi="Bookman Old Style"/>
        </w:rPr>
        <w:tab/>
        <w:t>Durata e orario curriculare e/o extracurriculare per i docenti</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hideMark/>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 xml:space="preserve">Descrivere l’arco temporale nel quale il progetto si attua, illustrare le fasi operative individuando le attività da </w:t>
            </w:r>
            <w:proofErr w:type="gramStart"/>
            <w:r w:rsidRPr="004627CF">
              <w:rPr>
                <w:rFonts w:ascii="Bookman Old Style" w:hAnsi="Bookman Old Style"/>
                <w:lang w:eastAsia="en-US"/>
              </w:rPr>
              <w:t>svolgere .</w:t>
            </w:r>
            <w:proofErr w:type="gramEnd"/>
          </w:p>
        </w:tc>
      </w:tr>
      <w:tr w:rsidR="00DB65A4" w:rsidRPr="004627CF" w:rsidTr="00DB65A4">
        <w:trPr>
          <w:trHeight w:val="547"/>
        </w:trPr>
        <w:tc>
          <w:tcPr>
            <w:tcW w:w="9788" w:type="dxa"/>
            <w:tcBorders>
              <w:top w:val="single" w:sz="4" w:space="0" w:color="000000"/>
              <w:left w:val="single" w:sz="4" w:space="0" w:color="000000"/>
              <w:bottom w:val="single" w:sz="4" w:space="0" w:color="000000"/>
              <w:right w:val="single" w:sz="4" w:space="0" w:color="000000"/>
            </w:tcBorders>
          </w:tcPr>
          <w:p w:rsidR="00DB65A4" w:rsidRPr="004627CF" w:rsidRDefault="00DB65A4">
            <w:pPr>
              <w:suppressAutoHyphens/>
              <w:snapToGrid w:val="0"/>
              <w:jc w:val="both"/>
              <w:rPr>
                <w:rFonts w:ascii="Bookman Old Style" w:eastAsia="Times New Roman" w:hAnsi="Bookman Old Style" w:cs="Times New Roman"/>
                <w:b/>
                <w:sz w:val="24"/>
                <w:szCs w:val="24"/>
                <w:lang w:eastAsia="ar-SA"/>
              </w:rPr>
            </w:pPr>
            <w:r w:rsidRPr="004627CF">
              <w:rPr>
                <w:rFonts w:ascii="Bookman Old Style" w:hAnsi="Bookman Old Style"/>
                <w:b/>
                <w:lang w:eastAsia="ar-SA"/>
              </w:rPr>
              <w:t xml:space="preserve">Arco temporale: </w:t>
            </w:r>
          </w:p>
          <w:p w:rsidR="00DB65A4" w:rsidRPr="004627CF" w:rsidRDefault="00DB65A4">
            <w:pPr>
              <w:suppressAutoHyphens/>
              <w:snapToGrid w:val="0"/>
              <w:jc w:val="both"/>
              <w:rPr>
                <w:rFonts w:ascii="Bookman Old Style" w:hAnsi="Bookman Old Style"/>
                <w:b/>
                <w:lang w:eastAsia="ar-SA"/>
              </w:rPr>
            </w:pPr>
            <w:r w:rsidRPr="004627CF">
              <w:rPr>
                <w:rFonts w:ascii="Bookman Old Style" w:hAnsi="Bookman Old Style"/>
                <w:b/>
                <w:lang w:eastAsia="ar-SA"/>
              </w:rPr>
              <w:t>da Dicembre 2018 a Maggio 2019</w:t>
            </w:r>
          </w:p>
          <w:p w:rsidR="00DB65A4" w:rsidRPr="004627CF" w:rsidRDefault="00DB65A4">
            <w:pPr>
              <w:suppressAutoHyphens/>
              <w:snapToGrid w:val="0"/>
              <w:jc w:val="both"/>
              <w:rPr>
                <w:rFonts w:ascii="Bookman Old Style" w:hAnsi="Bookman Old Style"/>
                <w:lang w:eastAsia="ar-SA"/>
              </w:rPr>
            </w:pPr>
          </w:p>
          <w:p w:rsidR="00DB65A4" w:rsidRPr="004627CF" w:rsidRDefault="00DB65A4">
            <w:pPr>
              <w:suppressAutoHyphens/>
              <w:snapToGrid w:val="0"/>
              <w:jc w:val="both"/>
              <w:rPr>
                <w:rFonts w:ascii="Bookman Old Style" w:hAnsi="Bookman Old Style"/>
                <w:lang w:eastAsia="ar-SA"/>
              </w:rPr>
            </w:pPr>
            <w:r w:rsidRPr="004627CF">
              <w:rPr>
                <w:rFonts w:ascii="Bookman Old Style" w:hAnsi="Bookman Old Style"/>
                <w:lang w:eastAsia="ar-SA"/>
              </w:rPr>
              <w:t>Gli incontri si svolgono nei locali della Scuola dell’Infanzia di Bazzano a partire dalle 17,15</w:t>
            </w:r>
          </w:p>
          <w:p w:rsidR="001A4198" w:rsidRPr="004627CF" w:rsidRDefault="004627CF" w:rsidP="001A4198">
            <w:pPr>
              <w:suppressAutoHyphens/>
              <w:snapToGrid w:val="0"/>
              <w:jc w:val="both"/>
              <w:rPr>
                <w:rFonts w:ascii="Bookman Old Style" w:hAnsi="Bookman Old Style"/>
                <w:lang w:eastAsia="ar-SA"/>
              </w:rPr>
            </w:pPr>
            <w:r>
              <w:rPr>
                <w:rFonts w:ascii="Bookman Old Style" w:hAnsi="Bookman Old Style"/>
                <w:lang w:eastAsia="ar-SA"/>
              </w:rPr>
              <w:t xml:space="preserve">Sono previsti 10 incontri di 2 ore ciascuno che si svolgeranno, in maniera alternata, nei giorni </w:t>
            </w:r>
            <w:proofErr w:type="gramStart"/>
            <w:r>
              <w:rPr>
                <w:rFonts w:ascii="Bookman Old Style" w:hAnsi="Bookman Old Style"/>
                <w:lang w:eastAsia="ar-SA"/>
              </w:rPr>
              <w:t>Lunedì</w:t>
            </w:r>
            <w:proofErr w:type="gramEnd"/>
            <w:r>
              <w:rPr>
                <w:rFonts w:ascii="Bookman Old Style" w:hAnsi="Bookman Old Style"/>
                <w:lang w:eastAsia="ar-SA"/>
              </w:rPr>
              <w:t>, Martedì, Mercoledì</w:t>
            </w:r>
            <w:r w:rsidR="001A4198">
              <w:rPr>
                <w:rFonts w:ascii="Bookman Old Style" w:hAnsi="Bookman Old Style"/>
                <w:lang w:eastAsia="ar-SA"/>
              </w:rPr>
              <w:t xml:space="preserve"> presso i locali della </w:t>
            </w:r>
            <w:r w:rsidR="001A4198" w:rsidRPr="004627CF">
              <w:rPr>
                <w:rFonts w:ascii="Bookman Old Style" w:hAnsi="Bookman Old Style"/>
                <w:lang w:eastAsia="ar-SA"/>
              </w:rPr>
              <w:t>Scuola dell’Infanzia di Bazzano a partire dalle 17,15</w:t>
            </w:r>
          </w:p>
          <w:p w:rsidR="00DB65A4" w:rsidRDefault="001A4198">
            <w:pPr>
              <w:suppressAutoHyphens/>
              <w:snapToGrid w:val="0"/>
              <w:jc w:val="both"/>
              <w:rPr>
                <w:rFonts w:ascii="Bookman Old Style" w:hAnsi="Bookman Old Style"/>
                <w:lang w:eastAsia="ar-SA"/>
              </w:rPr>
            </w:pPr>
            <w:r>
              <w:rPr>
                <w:rFonts w:ascii="Bookman Old Style" w:hAnsi="Bookman Old Style"/>
                <w:lang w:eastAsia="ar-SA"/>
              </w:rPr>
              <w:t>Dicembre: 1 incontro</w:t>
            </w:r>
          </w:p>
          <w:p w:rsidR="001A4198" w:rsidRDefault="001A4198">
            <w:pPr>
              <w:suppressAutoHyphens/>
              <w:snapToGrid w:val="0"/>
              <w:jc w:val="both"/>
              <w:rPr>
                <w:rFonts w:ascii="Bookman Old Style" w:hAnsi="Bookman Old Style"/>
                <w:lang w:eastAsia="ar-SA"/>
              </w:rPr>
            </w:pPr>
            <w:r>
              <w:rPr>
                <w:rFonts w:ascii="Bookman Old Style" w:hAnsi="Bookman Old Style"/>
                <w:lang w:eastAsia="ar-SA"/>
              </w:rPr>
              <w:t>Gennaio: 2 incontri</w:t>
            </w:r>
          </w:p>
          <w:p w:rsidR="001A4198" w:rsidRDefault="001A4198">
            <w:pPr>
              <w:suppressAutoHyphens/>
              <w:snapToGrid w:val="0"/>
              <w:jc w:val="both"/>
              <w:rPr>
                <w:rFonts w:ascii="Bookman Old Style" w:hAnsi="Bookman Old Style"/>
                <w:lang w:eastAsia="ar-SA"/>
              </w:rPr>
            </w:pPr>
            <w:r>
              <w:rPr>
                <w:rFonts w:ascii="Bookman Old Style" w:hAnsi="Bookman Old Style"/>
                <w:lang w:eastAsia="ar-SA"/>
              </w:rPr>
              <w:t>Febbraio: 2 incontri</w:t>
            </w:r>
          </w:p>
          <w:p w:rsidR="001A4198" w:rsidRDefault="001A4198">
            <w:pPr>
              <w:suppressAutoHyphens/>
              <w:snapToGrid w:val="0"/>
              <w:jc w:val="both"/>
              <w:rPr>
                <w:rFonts w:ascii="Bookman Old Style" w:hAnsi="Bookman Old Style"/>
                <w:lang w:eastAsia="ar-SA"/>
              </w:rPr>
            </w:pPr>
            <w:r>
              <w:rPr>
                <w:rFonts w:ascii="Bookman Old Style" w:hAnsi="Bookman Old Style"/>
                <w:lang w:eastAsia="ar-SA"/>
              </w:rPr>
              <w:t>Marzo: 2 incontri</w:t>
            </w:r>
          </w:p>
          <w:p w:rsidR="001A4198" w:rsidRDefault="001A4198">
            <w:pPr>
              <w:suppressAutoHyphens/>
              <w:snapToGrid w:val="0"/>
              <w:jc w:val="both"/>
              <w:rPr>
                <w:rFonts w:ascii="Bookman Old Style" w:hAnsi="Bookman Old Style"/>
                <w:lang w:eastAsia="ar-SA"/>
              </w:rPr>
            </w:pPr>
            <w:r>
              <w:rPr>
                <w:rFonts w:ascii="Bookman Old Style" w:hAnsi="Bookman Old Style"/>
                <w:lang w:eastAsia="ar-SA"/>
              </w:rPr>
              <w:t>Aprile: 1 incontro</w:t>
            </w:r>
          </w:p>
          <w:p w:rsidR="00DB65A4" w:rsidRPr="004627CF" w:rsidRDefault="001A4198">
            <w:pPr>
              <w:suppressAutoHyphens/>
              <w:snapToGrid w:val="0"/>
              <w:jc w:val="both"/>
              <w:rPr>
                <w:rFonts w:ascii="Bookman Old Style" w:hAnsi="Bookman Old Style"/>
                <w:lang w:eastAsia="ar-SA"/>
              </w:rPr>
            </w:pPr>
            <w:r>
              <w:rPr>
                <w:rFonts w:ascii="Bookman Old Style" w:hAnsi="Bookman Old Style"/>
                <w:lang w:eastAsia="ar-SA"/>
              </w:rPr>
              <w:t>Maggio: 2 incontri</w:t>
            </w:r>
          </w:p>
          <w:p w:rsidR="00DB65A4" w:rsidRPr="004627CF" w:rsidRDefault="00DB65A4">
            <w:pPr>
              <w:suppressAutoHyphens/>
              <w:snapToGrid w:val="0"/>
              <w:jc w:val="both"/>
              <w:rPr>
                <w:rFonts w:ascii="Bookman Old Style" w:hAnsi="Bookman Old Style"/>
                <w:lang w:eastAsia="ar-SA"/>
              </w:rPr>
            </w:pPr>
          </w:p>
          <w:p w:rsidR="00DB65A4" w:rsidRDefault="00DB65A4">
            <w:pPr>
              <w:suppressAutoHyphens/>
              <w:snapToGrid w:val="0"/>
              <w:jc w:val="both"/>
              <w:rPr>
                <w:rFonts w:ascii="Bookman Old Style" w:hAnsi="Bookman Old Style"/>
                <w:lang w:eastAsia="ar-SA"/>
              </w:rPr>
            </w:pPr>
            <w:r w:rsidRPr="004627CF">
              <w:rPr>
                <w:rFonts w:ascii="Bookman Old Style" w:hAnsi="Bookman Old Style"/>
                <w:lang w:eastAsia="ar-SA"/>
              </w:rPr>
              <w:t>Fine</w:t>
            </w:r>
            <w:r w:rsidR="001A4198">
              <w:rPr>
                <w:rFonts w:ascii="Bookman Old Style" w:hAnsi="Bookman Old Style"/>
                <w:lang w:eastAsia="ar-SA"/>
              </w:rPr>
              <w:t xml:space="preserve"> Maggio 2019: realizzazione Mostra Scientifica</w:t>
            </w:r>
          </w:p>
          <w:p w:rsidR="00DB65A4" w:rsidRPr="004627CF" w:rsidRDefault="001A4198" w:rsidP="001A4198">
            <w:pPr>
              <w:suppressAutoHyphens/>
              <w:snapToGrid w:val="0"/>
              <w:jc w:val="both"/>
              <w:rPr>
                <w:rFonts w:ascii="Bookman Old Style" w:hAnsi="Bookman Old Style"/>
                <w:sz w:val="20"/>
                <w:szCs w:val="20"/>
                <w:lang w:eastAsia="ar-SA"/>
              </w:rPr>
            </w:pPr>
            <w:r>
              <w:rPr>
                <w:rFonts w:ascii="Bookman Old Style" w:hAnsi="Bookman Old Style"/>
                <w:lang w:eastAsia="ar-SA"/>
              </w:rPr>
              <w:t xml:space="preserve">Ad esclusione del primo incontro (orientativo generale) e degli incontri di </w:t>
            </w:r>
            <w:proofErr w:type="gramStart"/>
            <w:r>
              <w:rPr>
                <w:rFonts w:ascii="Bookman Old Style" w:hAnsi="Bookman Old Style"/>
                <w:lang w:eastAsia="ar-SA"/>
              </w:rPr>
              <w:t>Maggio</w:t>
            </w:r>
            <w:proofErr w:type="gramEnd"/>
            <w:r>
              <w:rPr>
                <w:rFonts w:ascii="Bookman Old Style" w:hAnsi="Bookman Old Style"/>
                <w:lang w:eastAsia="ar-SA"/>
              </w:rPr>
              <w:t xml:space="preserve"> (progettazione e allestimento mostra) gli incontri verteranno, di volta in volta, su una tematica specifica volta ad approfondire aspetti salienti delle problematiche da affrontare. Sarà possibile scegliere di partecipare agli incontri d’area più prossimi alla propria azione didattica (il programma dell’incontro verrà anticipatamente inviato per mail ai singoli partecipanti), pur restando auspicabile che il gruppo affronti la generalità degli argomenti proprio in una prospettiva di allargamento e approfondimento dei contenuti e delle strategie.</w:t>
            </w:r>
          </w:p>
          <w:p w:rsidR="00DB65A4" w:rsidRPr="004627CF" w:rsidRDefault="00DB65A4">
            <w:pPr>
              <w:suppressAutoHyphens/>
              <w:jc w:val="both"/>
              <w:rPr>
                <w:rFonts w:ascii="Bookman Old Style" w:eastAsia="Times New Roman" w:hAnsi="Bookman Old Style" w:cs="Times New Roman"/>
                <w:sz w:val="20"/>
                <w:szCs w:val="20"/>
                <w:lang w:eastAsia="ar-SA"/>
              </w:rPr>
            </w:pPr>
          </w:p>
        </w:tc>
      </w:tr>
    </w:tbl>
    <w:p w:rsidR="00DB65A4" w:rsidRPr="004627CF" w:rsidRDefault="00DB65A4" w:rsidP="00DB65A4">
      <w:pPr>
        <w:tabs>
          <w:tab w:val="num" w:pos="720"/>
        </w:tabs>
        <w:suppressAutoHyphens/>
        <w:jc w:val="both"/>
        <w:rPr>
          <w:rFonts w:ascii="Bookman Old Style" w:eastAsia="Times New Roman" w:hAnsi="Bookman Old Style"/>
          <w:sz w:val="20"/>
          <w:szCs w:val="20"/>
          <w:lang w:eastAsia="ar-SA"/>
        </w:rPr>
      </w:pPr>
    </w:p>
    <w:p w:rsidR="00DB65A4" w:rsidRPr="004627CF" w:rsidRDefault="00DB65A4" w:rsidP="00DB65A4">
      <w:pPr>
        <w:numPr>
          <w:ilvl w:val="1"/>
          <w:numId w:val="5"/>
        </w:numPr>
        <w:suppressAutoHyphens/>
        <w:spacing w:after="0" w:line="240" w:lineRule="auto"/>
        <w:jc w:val="both"/>
        <w:rPr>
          <w:rFonts w:ascii="Bookman Old Style" w:hAnsi="Bookman Old Style"/>
          <w:sz w:val="20"/>
          <w:szCs w:val="20"/>
          <w:lang w:eastAsia="ar-SA"/>
        </w:rPr>
      </w:pPr>
      <w:r w:rsidRPr="004627CF">
        <w:rPr>
          <w:rFonts w:ascii="Bookman Old Style" w:hAnsi="Bookman Old Style"/>
        </w:rPr>
        <w:t>Materiali prodotti e monitoraggio</w:t>
      </w:r>
    </w:p>
    <w:p w:rsidR="00DB65A4" w:rsidRPr="004627CF" w:rsidRDefault="00DB65A4" w:rsidP="00DB65A4">
      <w:pPr>
        <w:tabs>
          <w:tab w:val="num" w:pos="720"/>
        </w:tabs>
        <w:suppressAutoHyphens/>
        <w:jc w:val="both"/>
        <w:rPr>
          <w:rFonts w:ascii="Bookman Old Style" w:hAnsi="Bookman Old Style"/>
          <w:sz w:val="20"/>
          <w:szCs w:val="20"/>
          <w:lang w:eastAsia="ar-SA"/>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77"/>
      </w:tblGrid>
      <w:tr w:rsidR="00DB65A4" w:rsidRPr="004627CF" w:rsidTr="00DB65A4">
        <w:tc>
          <w:tcPr>
            <w:tcW w:w="9777" w:type="dxa"/>
            <w:tcBorders>
              <w:top w:val="single" w:sz="4" w:space="0" w:color="auto"/>
              <w:left w:val="single" w:sz="4" w:space="0" w:color="auto"/>
              <w:bottom w:val="single" w:sz="4" w:space="0" w:color="auto"/>
              <w:right w:val="single" w:sz="4" w:space="0" w:color="auto"/>
            </w:tcBorders>
            <w:hideMark/>
          </w:tcPr>
          <w:p w:rsidR="00DB65A4" w:rsidRPr="004627CF" w:rsidRDefault="00DB65A4">
            <w:pPr>
              <w:suppressAutoHyphens/>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 xml:space="preserve">Indicare la documentazione didattica </w:t>
            </w:r>
            <w:proofErr w:type="gramStart"/>
            <w:r w:rsidRPr="004627CF">
              <w:rPr>
                <w:rFonts w:ascii="Bookman Old Style" w:hAnsi="Bookman Old Style"/>
                <w:lang w:eastAsia="en-US"/>
              </w:rPr>
              <w:t>prodotta ,</w:t>
            </w:r>
            <w:proofErr w:type="gramEnd"/>
            <w:r w:rsidRPr="004627CF">
              <w:rPr>
                <w:rFonts w:ascii="Bookman Old Style" w:hAnsi="Bookman Old Style"/>
                <w:lang w:eastAsia="en-US"/>
              </w:rPr>
              <w:t xml:space="preserve"> gli strumenti e le modalità dell’azione del monitoraggio</w:t>
            </w:r>
          </w:p>
        </w:tc>
      </w:tr>
      <w:tr w:rsidR="00DB65A4" w:rsidRPr="004627CF" w:rsidTr="00DB65A4">
        <w:trPr>
          <w:trHeight w:val="358"/>
        </w:trPr>
        <w:tc>
          <w:tcPr>
            <w:tcW w:w="9777" w:type="dxa"/>
            <w:tcBorders>
              <w:top w:val="single" w:sz="4" w:space="0" w:color="auto"/>
              <w:left w:val="single" w:sz="4" w:space="0" w:color="auto"/>
              <w:bottom w:val="single" w:sz="4" w:space="0" w:color="auto"/>
              <w:right w:val="single" w:sz="4" w:space="0" w:color="auto"/>
            </w:tcBorders>
          </w:tcPr>
          <w:p w:rsidR="00DB65A4" w:rsidRPr="004627CF" w:rsidRDefault="00DB65A4">
            <w:pPr>
              <w:suppressAutoHyphens/>
              <w:jc w:val="both"/>
              <w:rPr>
                <w:rFonts w:ascii="Bookman Old Style" w:eastAsia="Times New Roman" w:hAnsi="Bookman Old Style" w:cs="Times New Roman"/>
                <w:sz w:val="20"/>
                <w:szCs w:val="20"/>
                <w:lang w:eastAsia="ar-SA"/>
              </w:rPr>
            </w:pPr>
            <w:r w:rsidRPr="004627CF">
              <w:rPr>
                <w:rFonts w:ascii="Bookman Old Style" w:hAnsi="Bookman Old Style"/>
                <w:sz w:val="20"/>
                <w:szCs w:val="20"/>
                <w:lang w:eastAsia="ar-SA"/>
              </w:rPr>
              <w:t>La documentazione didattica selezionata per la realizzazione della Mostra Scientifica di Circolo</w:t>
            </w:r>
          </w:p>
          <w:p w:rsidR="00DB65A4" w:rsidRPr="004627CF" w:rsidRDefault="00DB65A4">
            <w:pPr>
              <w:suppressAutoHyphens/>
              <w:jc w:val="both"/>
              <w:rPr>
                <w:rFonts w:ascii="Bookman Old Style" w:hAnsi="Bookman Old Style"/>
                <w:sz w:val="20"/>
                <w:szCs w:val="20"/>
                <w:lang w:eastAsia="ar-SA"/>
              </w:rPr>
            </w:pPr>
          </w:p>
          <w:p w:rsidR="00DB65A4" w:rsidRPr="004627CF" w:rsidRDefault="00DB65A4">
            <w:pPr>
              <w:suppressAutoHyphens/>
              <w:jc w:val="both"/>
              <w:rPr>
                <w:rFonts w:ascii="Bookman Old Style" w:hAnsi="Bookman Old Style"/>
                <w:sz w:val="20"/>
                <w:szCs w:val="20"/>
                <w:lang w:eastAsia="ar-SA"/>
              </w:rPr>
            </w:pPr>
            <w:r w:rsidRPr="004627CF">
              <w:rPr>
                <w:rFonts w:ascii="Bookman Old Style" w:hAnsi="Bookman Old Style"/>
                <w:sz w:val="20"/>
                <w:szCs w:val="20"/>
                <w:lang w:eastAsia="ar-SA"/>
              </w:rPr>
              <w:t>Monitoraggio: Prima fase: comune a tutti gli insegnanti coinvolti secondo le modalità stabilite negli incontri;</w:t>
            </w:r>
          </w:p>
          <w:p w:rsidR="00DB65A4" w:rsidRPr="004627CF" w:rsidRDefault="00DB65A4">
            <w:pPr>
              <w:suppressAutoHyphens/>
              <w:jc w:val="both"/>
              <w:rPr>
                <w:rFonts w:ascii="Bookman Old Style" w:eastAsia="Times New Roman" w:hAnsi="Bookman Old Style" w:cs="Times New Roman"/>
                <w:sz w:val="20"/>
                <w:szCs w:val="20"/>
                <w:lang w:eastAsia="ar-SA"/>
              </w:rPr>
            </w:pPr>
            <w:r w:rsidRPr="004627CF">
              <w:rPr>
                <w:rFonts w:ascii="Bookman Old Style" w:hAnsi="Bookman Old Style"/>
                <w:sz w:val="20"/>
                <w:szCs w:val="20"/>
                <w:lang w:eastAsia="ar-SA"/>
              </w:rPr>
              <w:t xml:space="preserve">Seconda fase: Finale, secondo un questionario per gli adulti e uno per i bambini (a cura di S. </w:t>
            </w:r>
            <w:proofErr w:type="spellStart"/>
            <w:r w:rsidRPr="004627CF">
              <w:rPr>
                <w:rFonts w:ascii="Bookman Old Style" w:hAnsi="Bookman Old Style"/>
                <w:sz w:val="20"/>
                <w:szCs w:val="20"/>
                <w:lang w:eastAsia="ar-SA"/>
              </w:rPr>
              <w:t>Paleri</w:t>
            </w:r>
            <w:proofErr w:type="spellEnd"/>
            <w:r w:rsidRPr="004627CF">
              <w:rPr>
                <w:rFonts w:ascii="Bookman Old Style" w:hAnsi="Bookman Old Style"/>
                <w:sz w:val="20"/>
                <w:szCs w:val="20"/>
                <w:lang w:eastAsia="ar-SA"/>
              </w:rPr>
              <w:t xml:space="preserve"> e A. Aloisio)</w:t>
            </w:r>
          </w:p>
        </w:tc>
      </w:tr>
    </w:tbl>
    <w:p w:rsidR="00DB65A4" w:rsidRPr="004627CF" w:rsidRDefault="00DB65A4" w:rsidP="00DB65A4">
      <w:pPr>
        <w:tabs>
          <w:tab w:val="num" w:pos="720"/>
        </w:tabs>
        <w:suppressAutoHyphens/>
        <w:jc w:val="both"/>
        <w:rPr>
          <w:rFonts w:ascii="Bookman Old Style" w:eastAsia="Times New Roman" w:hAnsi="Bookman Old Style"/>
          <w:sz w:val="20"/>
          <w:szCs w:val="20"/>
          <w:lang w:eastAsia="ar-SA"/>
        </w:rPr>
      </w:pPr>
    </w:p>
    <w:p w:rsidR="00DB65A4" w:rsidRPr="004627CF" w:rsidRDefault="00DB65A4" w:rsidP="00DB65A4">
      <w:pPr>
        <w:numPr>
          <w:ilvl w:val="1"/>
          <w:numId w:val="5"/>
        </w:numPr>
        <w:suppressAutoHyphens/>
        <w:spacing w:after="0" w:line="240" w:lineRule="auto"/>
        <w:jc w:val="both"/>
        <w:rPr>
          <w:rFonts w:ascii="Bookman Old Style" w:hAnsi="Bookman Old Style"/>
          <w:sz w:val="24"/>
          <w:szCs w:val="24"/>
        </w:rPr>
      </w:pPr>
      <w:r w:rsidRPr="004627CF">
        <w:rPr>
          <w:rFonts w:ascii="Bookman Old Style" w:hAnsi="Bookman Old Style"/>
        </w:rPr>
        <w:t>Risorse umane</w:t>
      </w:r>
    </w:p>
    <w:p w:rsidR="00DB65A4" w:rsidRPr="004627CF" w:rsidRDefault="00DB65A4" w:rsidP="00DB65A4">
      <w:pPr>
        <w:suppressAutoHyphens/>
        <w:jc w:val="both"/>
        <w:rPr>
          <w:rFonts w:ascii="Bookman Old Style" w:hAnsi="Bookman Old Style"/>
          <w:sz w:val="20"/>
          <w:szCs w:val="20"/>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hideMark/>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 xml:space="preserve">Indicare i profili di riferimento dei docenti, dei non docenti e dei collaboratori esterni che si prevede di utilizzare. Indicare i nominativi delle persone che ricopriranno ruoli rilevanti. </w:t>
            </w:r>
          </w:p>
        </w:tc>
      </w:tr>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p>
          <w:p w:rsidR="00DB65A4" w:rsidRDefault="00DB65A4">
            <w:pPr>
              <w:suppressAutoHyphens/>
              <w:snapToGrid w:val="0"/>
              <w:jc w:val="both"/>
              <w:rPr>
                <w:rFonts w:ascii="Bookman Old Style" w:hAnsi="Bookman Old Style"/>
                <w:lang w:eastAsia="en-US"/>
              </w:rPr>
            </w:pPr>
            <w:r w:rsidRPr="004627CF">
              <w:rPr>
                <w:rFonts w:ascii="Bookman Old Style" w:hAnsi="Bookman Old Style"/>
                <w:lang w:eastAsia="en-US"/>
              </w:rPr>
              <w:t xml:space="preserve">Nomi dei docenti e numero di ore </w:t>
            </w:r>
            <w:proofErr w:type="gramStart"/>
            <w:r w:rsidRPr="004627CF">
              <w:rPr>
                <w:rFonts w:ascii="Bookman Old Style" w:hAnsi="Bookman Old Style"/>
                <w:lang w:eastAsia="en-US"/>
              </w:rPr>
              <w:t>( insegnamento</w:t>
            </w:r>
            <w:proofErr w:type="gramEnd"/>
            <w:r w:rsidRPr="004627CF">
              <w:rPr>
                <w:rFonts w:ascii="Bookman Old Style" w:hAnsi="Bookman Old Style"/>
                <w:lang w:eastAsia="en-US"/>
              </w:rPr>
              <w:t xml:space="preserve"> o funzionali ) previste per ciascuno:</w:t>
            </w:r>
          </w:p>
          <w:p w:rsidR="001A4198" w:rsidRPr="004627CF" w:rsidRDefault="001A4198">
            <w:pPr>
              <w:suppressAutoHyphens/>
              <w:snapToGrid w:val="0"/>
              <w:jc w:val="both"/>
              <w:rPr>
                <w:rFonts w:ascii="Bookman Old Style" w:hAnsi="Bookman Old Style"/>
                <w:sz w:val="24"/>
                <w:szCs w:val="24"/>
                <w:lang w:eastAsia="en-US"/>
              </w:rPr>
            </w:pPr>
            <w:r>
              <w:rPr>
                <w:rFonts w:ascii="Bookman Old Style" w:hAnsi="Bookman Old Style"/>
                <w:lang w:eastAsia="en-US"/>
              </w:rPr>
              <w:t>vedi allegato</w:t>
            </w:r>
          </w:p>
          <w:p w:rsidR="00DB65A4" w:rsidRPr="004627CF" w:rsidRDefault="00DB65A4">
            <w:pPr>
              <w:suppressAutoHyphens/>
              <w:snapToGrid w:val="0"/>
              <w:jc w:val="both"/>
              <w:rPr>
                <w:rFonts w:ascii="Bookman Old Style" w:hAnsi="Bookman Old Style"/>
                <w:lang w:eastAsia="en-US"/>
              </w:rPr>
            </w:pPr>
            <w:r w:rsidRPr="004627CF">
              <w:rPr>
                <w:rFonts w:ascii="Bookman Old Style" w:hAnsi="Bookman Old Style"/>
                <w:lang w:eastAsia="en-US"/>
              </w:rPr>
              <w:t xml:space="preserve">Numero </w:t>
            </w:r>
            <w:proofErr w:type="gramStart"/>
            <w:r w:rsidRPr="004627CF">
              <w:rPr>
                <w:rFonts w:ascii="Bookman Old Style" w:hAnsi="Bookman Old Style"/>
                <w:lang w:eastAsia="en-US"/>
              </w:rPr>
              <w:t>di  non</w:t>
            </w:r>
            <w:proofErr w:type="gramEnd"/>
            <w:r w:rsidRPr="004627CF">
              <w:rPr>
                <w:rFonts w:ascii="Bookman Old Style" w:hAnsi="Bookman Old Style"/>
                <w:lang w:eastAsia="en-US"/>
              </w:rPr>
              <w:t xml:space="preserve"> docenti:</w:t>
            </w:r>
          </w:p>
          <w:p w:rsidR="00DB65A4" w:rsidRPr="004627CF" w:rsidRDefault="00DB65A4">
            <w:pPr>
              <w:suppressAutoHyphens/>
              <w:snapToGrid w:val="0"/>
              <w:jc w:val="both"/>
              <w:rPr>
                <w:rFonts w:ascii="Bookman Old Style" w:hAnsi="Bookman Old Style"/>
                <w:lang w:eastAsia="en-US"/>
              </w:rPr>
            </w:pPr>
            <w:r w:rsidRPr="004627CF">
              <w:rPr>
                <w:rFonts w:ascii="Bookman Old Style" w:hAnsi="Bookman Old Style"/>
                <w:lang w:eastAsia="en-US"/>
              </w:rPr>
              <w:t xml:space="preserve">1 collaboratore </w:t>
            </w:r>
            <w:proofErr w:type="spellStart"/>
            <w:r w:rsidRPr="004627CF">
              <w:rPr>
                <w:rFonts w:ascii="Bookman Old Style" w:hAnsi="Bookman Old Style"/>
                <w:lang w:eastAsia="en-US"/>
              </w:rPr>
              <w:t>scol</w:t>
            </w:r>
            <w:proofErr w:type="spellEnd"/>
            <w:r w:rsidRPr="004627CF">
              <w:rPr>
                <w:rFonts w:ascii="Bookman Old Style" w:hAnsi="Bookman Old Style"/>
                <w:lang w:eastAsia="en-US"/>
              </w:rPr>
              <w:t xml:space="preserve">. a Bazzano </w:t>
            </w:r>
            <w:proofErr w:type="gramStart"/>
            <w:r w:rsidRPr="004627CF">
              <w:rPr>
                <w:rFonts w:ascii="Bookman Old Style" w:hAnsi="Bookman Old Style"/>
                <w:lang w:eastAsia="en-US"/>
              </w:rPr>
              <w:t>( a</w:t>
            </w:r>
            <w:proofErr w:type="gramEnd"/>
            <w:r w:rsidRPr="004627CF">
              <w:rPr>
                <w:rFonts w:ascii="Bookman Old Style" w:hAnsi="Bookman Old Style"/>
                <w:lang w:eastAsia="en-US"/>
              </w:rPr>
              <w:t xml:space="preserve"> turno) per tutti gli incontri di gruppo scientifico </w:t>
            </w:r>
          </w:p>
          <w:p w:rsidR="00DB65A4" w:rsidRPr="004627CF" w:rsidRDefault="00DB65A4" w:rsidP="001A4198">
            <w:pPr>
              <w:suppressAutoHyphens/>
              <w:snapToGrid w:val="0"/>
              <w:jc w:val="both"/>
              <w:rPr>
                <w:rFonts w:ascii="Bookman Old Style" w:eastAsia="Times New Roman" w:hAnsi="Bookman Old Style" w:cs="Times New Roman"/>
                <w:sz w:val="24"/>
                <w:szCs w:val="24"/>
                <w:lang w:eastAsia="en-US"/>
              </w:rPr>
            </w:pPr>
          </w:p>
        </w:tc>
      </w:tr>
    </w:tbl>
    <w:p w:rsidR="00DB65A4" w:rsidRPr="004627CF" w:rsidRDefault="00DB65A4" w:rsidP="00DB65A4">
      <w:pPr>
        <w:tabs>
          <w:tab w:val="num" w:pos="720"/>
        </w:tabs>
        <w:suppressAutoHyphens/>
        <w:jc w:val="both"/>
        <w:rPr>
          <w:rFonts w:ascii="Bookman Old Style" w:eastAsia="Times New Roman" w:hAnsi="Bookman Old Style"/>
          <w:sz w:val="20"/>
          <w:szCs w:val="20"/>
          <w:lang w:eastAsia="ar-SA"/>
        </w:rPr>
      </w:pPr>
    </w:p>
    <w:p w:rsidR="00DB65A4" w:rsidRPr="004627CF" w:rsidRDefault="00DB65A4" w:rsidP="00DB65A4">
      <w:pPr>
        <w:numPr>
          <w:ilvl w:val="1"/>
          <w:numId w:val="5"/>
        </w:numPr>
        <w:suppressAutoHyphens/>
        <w:spacing w:after="0" w:line="240" w:lineRule="auto"/>
        <w:jc w:val="both"/>
        <w:rPr>
          <w:rFonts w:ascii="Bookman Old Style" w:hAnsi="Bookman Old Style"/>
          <w:sz w:val="20"/>
          <w:szCs w:val="20"/>
          <w:lang w:eastAsia="ar-SA"/>
        </w:rPr>
      </w:pPr>
      <w:r w:rsidRPr="004627CF">
        <w:rPr>
          <w:rFonts w:ascii="Bookman Old Style" w:hAnsi="Bookman Old Style"/>
        </w:rPr>
        <w:t>Beni e servizi</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DB65A4" w:rsidRPr="004627CF" w:rsidTr="00DB65A4">
        <w:trPr>
          <w:trHeight w:val="608"/>
        </w:trPr>
        <w:tc>
          <w:tcPr>
            <w:tcW w:w="9788" w:type="dxa"/>
            <w:tcBorders>
              <w:top w:val="single" w:sz="4" w:space="0" w:color="000000"/>
              <w:left w:val="single" w:sz="4" w:space="0" w:color="000000"/>
              <w:bottom w:val="single" w:sz="4" w:space="0" w:color="000000"/>
              <w:right w:val="single" w:sz="4" w:space="0" w:color="000000"/>
            </w:tcBorders>
            <w:hideMark/>
          </w:tcPr>
          <w:p w:rsidR="00DB65A4" w:rsidRPr="004627CF" w:rsidRDefault="00DB65A4">
            <w:pPr>
              <w:suppressAutoHyphens/>
              <w:snapToGrid w:val="0"/>
              <w:jc w:val="both"/>
              <w:rPr>
                <w:rFonts w:ascii="Bookman Old Style" w:eastAsia="Times New Roman" w:hAnsi="Bookman Old Style" w:cs="Times New Roman"/>
                <w:sz w:val="24"/>
                <w:szCs w:val="24"/>
                <w:lang w:eastAsia="en-US"/>
              </w:rPr>
            </w:pPr>
            <w:r w:rsidRPr="004627CF">
              <w:rPr>
                <w:rFonts w:ascii="Bookman Old Style" w:hAnsi="Bookman Old Style"/>
                <w:lang w:eastAsia="en-US"/>
              </w:rPr>
              <w:t>Indicare le risorse logistiche, organizzative e professionali interne ed esterne alla scuola che si prevedono di utilizzare per la realizzazione del progetto.</w:t>
            </w:r>
          </w:p>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 xml:space="preserve"> Indicare quali siano le risorse utilizzate dal Miur e/o erogate da altri enti., associazioni, famiglie, etc.</w:t>
            </w:r>
          </w:p>
        </w:tc>
      </w:tr>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tcPr>
          <w:p w:rsidR="00DB65A4" w:rsidRPr="004627CF" w:rsidRDefault="00DB65A4">
            <w:pPr>
              <w:suppressAutoHyphens/>
              <w:snapToGrid w:val="0"/>
              <w:jc w:val="both"/>
              <w:rPr>
                <w:rFonts w:ascii="Bookman Old Style" w:eastAsia="Times New Roman" w:hAnsi="Bookman Old Style" w:cs="Times New Roman"/>
                <w:sz w:val="24"/>
                <w:szCs w:val="24"/>
                <w:lang w:eastAsia="en-US"/>
              </w:rPr>
            </w:pPr>
            <w:r w:rsidRPr="004627CF">
              <w:rPr>
                <w:rFonts w:ascii="Bookman Old Style" w:hAnsi="Bookman Old Style"/>
                <w:lang w:eastAsia="en-US"/>
              </w:rPr>
              <w:t>Risorse logistiche: Materiali (lab. Scientifico) e locali della Scuola dell’Infanzia di Bazzano per tutti gli incontri</w:t>
            </w:r>
          </w:p>
          <w:p w:rsidR="00DB65A4" w:rsidRPr="004627CF" w:rsidRDefault="00DB65A4">
            <w:pPr>
              <w:suppressAutoHyphens/>
              <w:snapToGrid w:val="0"/>
              <w:jc w:val="both"/>
              <w:rPr>
                <w:rFonts w:ascii="Bookman Old Style" w:hAnsi="Bookman Old Style"/>
                <w:sz w:val="20"/>
                <w:szCs w:val="20"/>
                <w:lang w:eastAsia="ar-SA"/>
              </w:rPr>
            </w:pPr>
            <w:r w:rsidRPr="004627CF">
              <w:rPr>
                <w:rFonts w:ascii="Bookman Old Style" w:hAnsi="Bookman Old Style"/>
                <w:lang w:eastAsia="en-US"/>
              </w:rPr>
              <w:t>Risorse organizzative</w:t>
            </w:r>
          </w:p>
          <w:p w:rsidR="00DB65A4" w:rsidRDefault="00DB65A4" w:rsidP="001A4198">
            <w:pPr>
              <w:suppressAutoHyphens/>
              <w:snapToGrid w:val="0"/>
              <w:jc w:val="both"/>
              <w:rPr>
                <w:rFonts w:ascii="Bookman Old Style" w:hAnsi="Bookman Old Style"/>
                <w:sz w:val="20"/>
                <w:szCs w:val="20"/>
                <w:lang w:eastAsia="ar-SA"/>
              </w:rPr>
            </w:pPr>
            <w:r w:rsidRPr="004627CF">
              <w:rPr>
                <w:rFonts w:ascii="Bookman Old Style" w:hAnsi="Bookman Old Style"/>
                <w:lang w:eastAsia="en-US"/>
              </w:rPr>
              <w:t>Risorse economiche</w:t>
            </w:r>
            <w:bookmarkStart w:id="0" w:name="_GoBack"/>
            <w:bookmarkEnd w:id="0"/>
            <w:commentRangeStart w:id="1"/>
            <w:commentRangeEnd w:id="1"/>
          </w:p>
          <w:p w:rsidR="001A4198" w:rsidRPr="004627CF" w:rsidRDefault="001A4198" w:rsidP="001A4198">
            <w:pPr>
              <w:suppressAutoHyphens/>
              <w:snapToGrid w:val="0"/>
              <w:jc w:val="both"/>
              <w:rPr>
                <w:rFonts w:ascii="Bookman Old Style" w:eastAsia="Times New Roman" w:hAnsi="Bookman Old Style" w:cs="Times New Roman"/>
                <w:sz w:val="20"/>
                <w:szCs w:val="20"/>
                <w:lang w:eastAsia="ar-SA"/>
              </w:rPr>
            </w:pPr>
            <w:r>
              <w:rPr>
                <w:rFonts w:ascii="Bookman Old Style" w:hAnsi="Bookman Old Style"/>
                <w:sz w:val="20"/>
                <w:szCs w:val="20"/>
                <w:lang w:eastAsia="ar-SA"/>
              </w:rPr>
              <w:lastRenderedPageBreak/>
              <w:t xml:space="preserve">Il progetto accede a FIS per una somma forfettaria e a specifico contributo OPCM </w:t>
            </w:r>
            <w:proofErr w:type="spellStart"/>
            <w:r>
              <w:rPr>
                <w:rFonts w:ascii="Bookman Old Style" w:hAnsi="Bookman Old Style"/>
                <w:sz w:val="20"/>
                <w:szCs w:val="20"/>
                <w:lang w:eastAsia="ar-SA"/>
              </w:rPr>
              <w:t>a.s.</w:t>
            </w:r>
            <w:proofErr w:type="spellEnd"/>
            <w:r>
              <w:rPr>
                <w:rFonts w:ascii="Bookman Old Style" w:hAnsi="Bookman Old Style"/>
                <w:sz w:val="20"/>
                <w:szCs w:val="20"/>
                <w:lang w:eastAsia="ar-SA"/>
              </w:rPr>
              <w:t xml:space="preserve"> 2018/9</w:t>
            </w:r>
          </w:p>
        </w:tc>
      </w:tr>
    </w:tbl>
    <w:p w:rsidR="00DB65A4" w:rsidRPr="004627CF" w:rsidRDefault="00DB65A4" w:rsidP="00DB65A4">
      <w:pPr>
        <w:tabs>
          <w:tab w:val="num" w:pos="720"/>
        </w:tabs>
        <w:suppressAutoHyphens/>
        <w:jc w:val="both"/>
        <w:rPr>
          <w:rFonts w:ascii="Bookman Old Style" w:eastAsia="Times New Roman" w:hAnsi="Bookman Old Style"/>
          <w:sz w:val="24"/>
          <w:szCs w:val="24"/>
        </w:rPr>
      </w:pPr>
    </w:p>
    <w:p w:rsidR="00DB65A4" w:rsidRPr="004627CF" w:rsidRDefault="00DB65A4" w:rsidP="00DB65A4">
      <w:pPr>
        <w:tabs>
          <w:tab w:val="num" w:pos="720"/>
        </w:tabs>
        <w:suppressAutoHyphens/>
        <w:jc w:val="both"/>
        <w:rPr>
          <w:rFonts w:ascii="Bookman Old Style" w:hAnsi="Bookman Old Style"/>
        </w:rPr>
      </w:pPr>
      <w:proofErr w:type="gramStart"/>
      <w:r w:rsidRPr="004627CF">
        <w:rPr>
          <w:rFonts w:ascii="Bookman Old Style" w:hAnsi="Bookman Old Style"/>
        </w:rPr>
        <w:t>1.10  Costi</w:t>
      </w:r>
      <w:proofErr w:type="gramEnd"/>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DB65A4" w:rsidRPr="004627CF" w:rsidTr="00DB65A4">
        <w:trPr>
          <w:trHeight w:val="608"/>
        </w:trPr>
        <w:tc>
          <w:tcPr>
            <w:tcW w:w="9788" w:type="dxa"/>
            <w:tcBorders>
              <w:top w:val="single" w:sz="4" w:space="0" w:color="000000"/>
              <w:left w:val="single" w:sz="4" w:space="0" w:color="000000"/>
              <w:bottom w:val="single" w:sz="4" w:space="0" w:color="000000"/>
              <w:right w:val="single" w:sz="4" w:space="0" w:color="000000"/>
            </w:tcBorders>
            <w:hideMark/>
          </w:tcPr>
          <w:p w:rsidR="00DB65A4" w:rsidRPr="004627CF" w:rsidRDefault="00DB65A4">
            <w:pPr>
              <w:suppressAutoHyphens/>
              <w:snapToGrid w:val="0"/>
              <w:jc w:val="both"/>
              <w:rPr>
                <w:rFonts w:ascii="Bookman Old Style" w:eastAsia="Times New Roman" w:hAnsi="Bookman Old Style" w:cs="Times New Roman"/>
                <w:sz w:val="20"/>
                <w:szCs w:val="20"/>
                <w:lang w:eastAsia="ar-SA"/>
              </w:rPr>
            </w:pPr>
            <w:r w:rsidRPr="004627CF">
              <w:rPr>
                <w:rFonts w:ascii="Bookman Old Style" w:hAnsi="Bookman Old Style"/>
                <w:lang w:eastAsia="en-US"/>
              </w:rPr>
              <w:t xml:space="preserve">Indicare con precisione il numero di ore di attività di insegnamento e/o funzionali all’insegnamento dei docenti previste per tutta la realizzazione del </w:t>
            </w:r>
            <w:proofErr w:type="spellStart"/>
            <w:proofErr w:type="gramStart"/>
            <w:r w:rsidRPr="004627CF">
              <w:rPr>
                <w:rFonts w:ascii="Bookman Old Style" w:hAnsi="Bookman Old Style"/>
                <w:lang w:eastAsia="en-US"/>
              </w:rPr>
              <w:t>progetto.Indicare</w:t>
            </w:r>
            <w:proofErr w:type="spellEnd"/>
            <w:proofErr w:type="gramEnd"/>
            <w:r w:rsidRPr="004627CF">
              <w:rPr>
                <w:rFonts w:ascii="Bookman Old Style" w:hAnsi="Bookman Old Style"/>
                <w:lang w:eastAsia="en-US"/>
              </w:rPr>
              <w:t xml:space="preserve"> con precisione i nominativi degli eventuali apporti professionali occorrenti : assistenti amministrativi, collaboratori scolastici, esperti esterni ed interni  per la realizzazione di tutto il progetto o di alcune fasi di esso.</w:t>
            </w:r>
          </w:p>
        </w:tc>
      </w:tr>
      <w:tr w:rsidR="00DB65A4" w:rsidRPr="004627CF" w:rsidTr="00DB65A4">
        <w:tc>
          <w:tcPr>
            <w:tcW w:w="9788" w:type="dxa"/>
            <w:tcBorders>
              <w:top w:val="single" w:sz="4" w:space="0" w:color="000000"/>
              <w:left w:val="single" w:sz="4" w:space="0" w:color="000000"/>
              <w:bottom w:val="single" w:sz="4" w:space="0" w:color="000000"/>
              <w:right w:val="single" w:sz="4" w:space="0" w:color="000000"/>
            </w:tcBorders>
          </w:tcPr>
          <w:p w:rsidR="00DB65A4" w:rsidRPr="004627CF" w:rsidRDefault="00DB65A4">
            <w:pPr>
              <w:suppressAutoHyphens/>
              <w:snapToGrid w:val="0"/>
              <w:jc w:val="both"/>
              <w:rPr>
                <w:rFonts w:ascii="Bookman Old Style" w:eastAsia="Times New Roman" w:hAnsi="Bookman Old Style" w:cs="Times New Roman"/>
                <w:sz w:val="24"/>
                <w:szCs w:val="24"/>
                <w:lang w:eastAsia="en-US"/>
              </w:rPr>
            </w:pPr>
            <w:r w:rsidRPr="004627CF">
              <w:rPr>
                <w:rFonts w:ascii="Bookman Old Style" w:hAnsi="Bookman Old Style"/>
                <w:lang w:eastAsia="en-US"/>
              </w:rPr>
              <w:t xml:space="preserve">Docenti </w:t>
            </w:r>
          </w:p>
          <w:p w:rsidR="00D557A8" w:rsidRDefault="00DB65A4">
            <w:pPr>
              <w:suppressAutoHyphens/>
              <w:snapToGrid w:val="0"/>
              <w:rPr>
                <w:rFonts w:ascii="Bookman Old Style" w:hAnsi="Bookman Old Style"/>
                <w:lang w:eastAsia="en-US"/>
              </w:rPr>
            </w:pPr>
            <w:r w:rsidRPr="004627CF">
              <w:rPr>
                <w:rFonts w:ascii="Bookman Old Style" w:hAnsi="Bookman Old Style"/>
                <w:lang w:eastAsia="en-US"/>
              </w:rPr>
              <w:t>Compenso forfettario retribuito in base alle presenze</w:t>
            </w:r>
            <w:r w:rsidR="00D557A8">
              <w:rPr>
                <w:rFonts w:ascii="Bookman Old Style" w:hAnsi="Bookman Old Style"/>
                <w:lang w:eastAsia="en-US"/>
              </w:rPr>
              <w:t xml:space="preserve"> (da FIS per partecipazione a incontri)</w:t>
            </w:r>
          </w:p>
          <w:p w:rsidR="00DB65A4" w:rsidRPr="004627CF" w:rsidRDefault="00D557A8">
            <w:pPr>
              <w:suppressAutoHyphens/>
              <w:snapToGrid w:val="0"/>
              <w:rPr>
                <w:rFonts w:ascii="Bookman Old Style" w:hAnsi="Bookman Old Style"/>
                <w:lang w:eastAsia="en-US"/>
              </w:rPr>
            </w:pPr>
            <w:r>
              <w:rPr>
                <w:rFonts w:ascii="Bookman Old Style" w:hAnsi="Bookman Old Style"/>
                <w:lang w:eastAsia="en-US"/>
              </w:rPr>
              <w:t>Compenso da OPCM per attività di documentazione, allestimento e realizzazione mostra (al di fuori dell’orario di servizio)</w:t>
            </w:r>
            <w:r w:rsidR="00DB65A4" w:rsidRPr="004627CF">
              <w:rPr>
                <w:rFonts w:ascii="Bookman Old Style" w:hAnsi="Bookman Old Style"/>
                <w:lang w:eastAsia="en-US"/>
              </w:rPr>
              <w:t xml:space="preserve"> </w:t>
            </w:r>
          </w:p>
          <w:p w:rsidR="00DB65A4" w:rsidRPr="004627CF" w:rsidRDefault="00DB65A4">
            <w:pPr>
              <w:suppressAutoHyphens/>
              <w:snapToGrid w:val="0"/>
              <w:jc w:val="both"/>
              <w:rPr>
                <w:rFonts w:ascii="Bookman Old Style" w:hAnsi="Bookman Old Style"/>
                <w:lang w:eastAsia="en-US"/>
              </w:rPr>
            </w:pPr>
          </w:p>
          <w:p w:rsidR="00DB65A4" w:rsidRPr="004627CF" w:rsidRDefault="00DB65A4">
            <w:pPr>
              <w:suppressAutoHyphens/>
              <w:snapToGrid w:val="0"/>
              <w:jc w:val="both"/>
              <w:rPr>
                <w:rFonts w:ascii="Bookman Old Style" w:hAnsi="Bookman Old Style"/>
                <w:lang w:eastAsia="en-US"/>
              </w:rPr>
            </w:pPr>
            <w:r w:rsidRPr="004627CF">
              <w:rPr>
                <w:rFonts w:ascii="Bookman Old Style" w:hAnsi="Bookman Old Style"/>
                <w:lang w:eastAsia="en-US"/>
              </w:rPr>
              <w:t>Docenti esperti interni:</w:t>
            </w:r>
          </w:p>
          <w:p w:rsidR="00DB65A4" w:rsidRPr="004627CF" w:rsidRDefault="00DB65A4">
            <w:pPr>
              <w:suppressAutoHyphens/>
              <w:snapToGrid w:val="0"/>
              <w:jc w:val="both"/>
              <w:rPr>
                <w:rFonts w:ascii="Bookman Old Style" w:hAnsi="Bookman Old Style"/>
                <w:lang w:eastAsia="en-US"/>
              </w:rPr>
            </w:pPr>
            <w:r w:rsidRPr="004627CF">
              <w:rPr>
                <w:rFonts w:ascii="Bookman Old Style" w:hAnsi="Bookman Old Style"/>
                <w:lang w:eastAsia="en-US"/>
              </w:rPr>
              <w:t xml:space="preserve">Sara </w:t>
            </w:r>
            <w:proofErr w:type="spellStart"/>
            <w:r w:rsidRPr="004627CF">
              <w:rPr>
                <w:rFonts w:ascii="Bookman Old Style" w:hAnsi="Bookman Old Style"/>
                <w:lang w:eastAsia="en-US"/>
              </w:rPr>
              <w:t>Paleri</w:t>
            </w:r>
            <w:proofErr w:type="spellEnd"/>
            <w:r w:rsidRPr="004627CF">
              <w:rPr>
                <w:rFonts w:ascii="Bookman Old Style" w:hAnsi="Bookman Old Style"/>
                <w:lang w:eastAsia="en-US"/>
              </w:rPr>
              <w:t>, compenso forfettario</w:t>
            </w:r>
          </w:p>
          <w:p w:rsidR="00DB65A4" w:rsidRPr="004627CF" w:rsidRDefault="00DB65A4">
            <w:pPr>
              <w:suppressAutoHyphens/>
              <w:snapToGrid w:val="0"/>
              <w:jc w:val="both"/>
              <w:rPr>
                <w:rFonts w:ascii="Bookman Old Style" w:hAnsi="Bookman Old Style"/>
                <w:lang w:eastAsia="en-US"/>
              </w:rPr>
            </w:pPr>
          </w:p>
          <w:p w:rsidR="00DB65A4" w:rsidRPr="004627CF" w:rsidRDefault="00DB65A4">
            <w:pPr>
              <w:suppressAutoHyphens/>
              <w:snapToGrid w:val="0"/>
              <w:jc w:val="both"/>
              <w:rPr>
                <w:rFonts w:ascii="Bookman Old Style" w:hAnsi="Bookman Old Style"/>
                <w:lang w:eastAsia="en-US"/>
              </w:rPr>
            </w:pPr>
            <w:r w:rsidRPr="004627CF">
              <w:rPr>
                <w:rFonts w:ascii="Bookman Old Style" w:hAnsi="Bookman Old Style"/>
                <w:lang w:eastAsia="en-US"/>
              </w:rPr>
              <w:t>Materiale didattico e/o di consumo per i laboratori occorrente per un importo c</w:t>
            </w:r>
            <w:r w:rsidR="00D557A8">
              <w:rPr>
                <w:rFonts w:ascii="Bookman Old Style" w:hAnsi="Bookman Old Style"/>
                <w:lang w:eastAsia="en-US"/>
              </w:rPr>
              <w:t xml:space="preserve">omplessivo fino a euro </w:t>
            </w:r>
          </w:p>
          <w:p w:rsidR="00DB65A4" w:rsidRPr="004627CF" w:rsidRDefault="00DB65A4">
            <w:pPr>
              <w:suppressAutoHyphens/>
              <w:snapToGrid w:val="0"/>
              <w:jc w:val="both"/>
              <w:rPr>
                <w:rFonts w:ascii="Bookman Old Style" w:hAnsi="Bookman Old Style"/>
                <w:lang w:eastAsia="en-US"/>
              </w:rPr>
            </w:pPr>
            <w:r w:rsidRPr="004627CF">
              <w:rPr>
                <w:rFonts w:ascii="Bookman Old Style" w:hAnsi="Bookman Old Style"/>
                <w:lang w:eastAsia="en-US"/>
              </w:rPr>
              <w:t xml:space="preserve">Acquisto di bibliografia specifica (cartacea e </w:t>
            </w:r>
            <w:r w:rsidR="00D557A8">
              <w:rPr>
                <w:rFonts w:ascii="Bookman Old Style" w:hAnsi="Bookman Old Style"/>
                <w:lang w:eastAsia="en-US"/>
              </w:rPr>
              <w:t>multimedia) fino a euro</w:t>
            </w:r>
          </w:p>
          <w:p w:rsidR="00DB65A4" w:rsidRPr="004627CF" w:rsidRDefault="00DB65A4">
            <w:pPr>
              <w:suppressAutoHyphens/>
              <w:snapToGrid w:val="0"/>
              <w:jc w:val="both"/>
              <w:rPr>
                <w:rFonts w:ascii="Bookman Old Style" w:hAnsi="Bookman Old Style"/>
                <w:lang w:eastAsia="en-US"/>
              </w:rPr>
            </w:pPr>
          </w:p>
          <w:p w:rsidR="00DB65A4" w:rsidRPr="004627CF" w:rsidRDefault="00D557A8">
            <w:pPr>
              <w:suppressAutoHyphens/>
              <w:jc w:val="both"/>
              <w:rPr>
                <w:rFonts w:ascii="Bookman Old Style" w:eastAsia="Times New Roman" w:hAnsi="Bookman Old Style" w:cs="Times New Roman"/>
                <w:sz w:val="20"/>
                <w:szCs w:val="20"/>
                <w:lang w:eastAsia="ar-SA"/>
              </w:rPr>
            </w:pPr>
            <w:r>
              <w:rPr>
                <w:rFonts w:ascii="Bookman Old Style" w:eastAsia="Times New Roman" w:hAnsi="Bookman Old Style" w:cs="Times New Roman"/>
                <w:sz w:val="20"/>
                <w:szCs w:val="20"/>
                <w:lang w:eastAsia="ar-SA"/>
              </w:rPr>
              <w:t>(vedi allegato)</w:t>
            </w:r>
          </w:p>
        </w:tc>
      </w:tr>
    </w:tbl>
    <w:p w:rsidR="00DB65A4" w:rsidRPr="004627CF" w:rsidRDefault="00D557A8" w:rsidP="00DB65A4">
      <w:pPr>
        <w:tabs>
          <w:tab w:val="num" w:pos="720"/>
        </w:tabs>
        <w:suppressAutoHyphens/>
        <w:rPr>
          <w:rFonts w:ascii="Bookman Old Style" w:eastAsia="Times New Roman" w:hAnsi="Bookman Old Style"/>
        </w:rPr>
      </w:pPr>
      <w:r>
        <w:rPr>
          <w:rFonts w:ascii="Bookman Old Style" w:hAnsi="Bookman Old Style"/>
        </w:rPr>
        <w:t>Paganica, 27 novembre 2018</w:t>
      </w:r>
    </w:p>
    <w:p w:rsidR="00DB65A4" w:rsidRPr="004627CF" w:rsidRDefault="00DB65A4" w:rsidP="00DB65A4">
      <w:pPr>
        <w:tabs>
          <w:tab w:val="num" w:pos="720"/>
        </w:tabs>
        <w:suppressAutoHyphens/>
        <w:ind w:left="4956"/>
        <w:rPr>
          <w:rFonts w:ascii="Bookman Old Style" w:hAnsi="Bookman Old Style"/>
        </w:rPr>
      </w:pPr>
      <w:smartTag w:uri="urn:schemas-microsoft-com:office:smarttags" w:element="PersonName">
        <w:smartTagPr>
          <w:attr w:name="ProductID" w:val="La Responsabile"/>
        </w:smartTagPr>
        <w:r w:rsidRPr="004627CF">
          <w:rPr>
            <w:rFonts w:ascii="Bookman Old Style" w:hAnsi="Bookman Old Style"/>
          </w:rPr>
          <w:t>La Responsabile</w:t>
        </w:r>
      </w:smartTag>
    </w:p>
    <w:p w:rsidR="00DB65A4" w:rsidRPr="004627CF" w:rsidRDefault="00DB65A4" w:rsidP="00DB65A4">
      <w:pPr>
        <w:rPr>
          <w:rFonts w:ascii="Bookman Old Style" w:hAnsi="Bookman Old Style"/>
        </w:rPr>
      </w:pPr>
      <w:r w:rsidRPr="004627CF">
        <w:rPr>
          <w:rFonts w:ascii="Bookman Old Style" w:hAnsi="Bookman Old Style"/>
        </w:rPr>
        <w:t xml:space="preserve">Sara </w:t>
      </w:r>
      <w:proofErr w:type="spellStart"/>
      <w:r w:rsidRPr="004627CF">
        <w:rPr>
          <w:rFonts w:ascii="Bookman Old Style" w:hAnsi="Bookman Old Style"/>
        </w:rPr>
        <w:t>Paleri</w:t>
      </w:r>
      <w:proofErr w:type="spellEnd"/>
      <w:r w:rsidRPr="004627CF">
        <w:rPr>
          <w:rFonts w:ascii="Bookman Old Style" w:hAnsi="Bookman Old Style"/>
        </w:rPr>
        <w:t xml:space="preserve">       _____________</w:t>
      </w:r>
    </w:p>
    <w:p w:rsidR="00DB65A4" w:rsidRDefault="00DB65A4" w:rsidP="00DB65A4"/>
    <w:p w:rsidR="007B427D" w:rsidRDefault="007B427D"/>
    <w:sectPr w:rsidR="007B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156B4EF7"/>
    <w:multiLevelType w:val="multilevel"/>
    <w:tmpl w:val="AE28DBA4"/>
    <w:lvl w:ilvl="0">
      <w:start w:val="1"/>
      <w:numFmt w:val="decimal"/>
      <w:lvlText w:val="%1"/>
      <w:lvlJc w:val="left"/>
      <w:pPr>
        <w:ind w:left="360" w:hanging="360"/>
      </w:pPr>
      <w:rPr>
        <w:sz w:val="24"/>
      </w:rPr>
    </w:lvl>
    <w:lvl w:ilvl="1">
      <w:start w:val="7"/>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 w15:restartNumberingAfterBreak="0">
    <w:nsid w:val="2E2F7843"/>
    <w:multiLevelType w:val="hybridMultilevel"/>
    <w:tmpl w:val="C4880D72"/>
    <w:lvl w:ilvl="0" w:tplc="2F02AC46">
      <w:start w:val="1"/>
      <w:numFmt w:val="bullet"/>
      <w:lvlText w:val=""/>
      <w:lvlPicBulletId w:val="0"/>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A277B81"/>
    <w:multiLevelType w:val="hybridMultilevel"/>
    <w:tmpl w:val="E126301A"/>
    <w:lvl w:ilvl="0" w:tplc="9448F5B6">
      <w:start w:val="6"/>
      <w:numFmt w:val="bullet"/>
      <w:lvlText w:val="-"/>
      <w:lvlJc w:val="left"/>
      <w:pPr>
        <w:ind w:left="720" w:hanging="360"/>
      </w:pPr>
      <w:rPr>
        <w:rFonts w:ascii="Garamond" w:eastAsia="SimSun" w:hAnsi="Garamond" w:cs="F"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60C4523"/>
    <w:multiLevelType w:val="hybridMultilevel"/>
    <w:tmpl w:val="85DCD50A"/>
    <w:lvl w:ilvl="0" w:tplc="5B3A1EB6">
      <w:numFmt w:val="bullet"/>
      <w:lvlText w:val="-"/>
      <w:lvlJc w:val="left"/>
      <w:pPr>
        <w:ind w:left="720" w:hanging="360"/>
      </w:pPr>
      <w:rPr>
        <w:rFonts w:ascii="Garamond" w:eastAsia="SimSun" w:hAnsi="Garamond" w:cs="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DB0F28"/>
    <w:multiLevelType w:val="hybridMultilevel"/>
    <w:tmpl w:val="35A8C34A"/>
    <w:lvl w:ilvl="0" w:tplc="2F02AC46">
      <w:start w:val="1"/>
      <w:numFmt w:val="bullet"/>
      <w:lvlText w:val=""/>
      <w:lvlPicBulletId w:val="0"/>
      <w:lvlJc w:val="left"/>
      <w:pPr>
        <w:tabs>
          <w:tab w:val="num" w:pos="720"/>
        </w:tabs>
        <w:ind w:left="720" w:hanging="360"/>
      </w:pPr>
      <w:rPr>
        <w:rFonts w:ascii="Symbol" w:hAnsi="Symbol" w:hint="default"/>
        <w:sz w:val="24"/>
      </w:rPr>
    </w:lvl>
    <w:lvl w:ilvl="1" w:tplc="786C3FD4">
      <w:start w:val="4"/>
      <w:numFmt w:val="decimal"/>
      <w:lvlText w:val="%2."/>
      <w:lvlJc w:val="left"/>
      <w:pPr>
        <w:tabs>
          <w:tab w:val="num" w:pos="1440"/>
        </w:tabs>
        <w:ind w:left="1440" w:hanging="360"/>
      </w:pPr>
      <w:rPr>
        <w:sz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79DF454E"/>
    <w:multiLevelType w:val="multilevel"/>
    <w:tmpl w:val="189A40A0"/>
    <w:lvl w:ilvl="0">
      <w:start w:val="1"/>
      <w:numFmt w:val="decimal"/>
      <w:lvlText w:val="%1"/>
      <w:lvlJc w:val="left"/>
      <w:pPr>
        <w:tabs>
          <w:tab w:val="num" w:pos="360"/>
        </w:tabs>
        <w:ind w:left="360" w:hanging="360"/>
      </w:pPr>
      <w:rPr>
        <w:sz w:val="24"/>
      </w:rPr>
    </w:lvl>
    <w:lvl w:ilvl="1">
      <w:start w:val="1"/>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A4"/>
    <w:rsid w:val="001A4198"/>
    <w:rsid w:val="004627CF"/>
    <w:rsid w:val="00736476"/>
    <w:rsid w:val="007B427D"/>
    <w:rsid w:val="00D557A8"/>
    <w:rsid w:val="00DB65A4"/>
    <w:rsid w:val="00EF7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C30B8B2-D94B-4667-A7BF-CD57EB37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DB65A4"/>
    <w:rPr>
      <w:color w:val="0000FF"/>
      <w:u w:val="single"/>
    </w:rPr>
  </w:style>
  <w:style w:type="paragraph" w:styleId="Testocommento">
    <w:name w:val="annotation text"/>
    <w:basedOn w:val="Normale"/>
    <w:link w:val="TestocommentoCarattere"/>
    <w:semiHidden/>
    <w:unhideWhenUsed/>
    <w:rsid w:val="00DB65A4"/>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semiHidden/>
    <w:rsid w:val="00DB65A4"/>
    <w:rPr>
      <w:rFonts w:ascii="Times New Roman" w:eastAsia="Times New Roman" w:hAnsi="Times New Roman" w:cs="Times New Roman"/>
      <w:sz w:val="20"/>
      <w:szCs w:val="20"/>
    </w:rPr>
  </w:style>
  <w:style w:type="paragraph" w:styleId="Intestazione">
    <w:name w:val="header"/>
    <w:basedOn w:val="Normale"/>
    <w:link w:val="IntestazioneCarattere"/>
    <w:semiHidden/>
    <w:unhideWhenUsed/>
    <w:rsid w:val="00DB65A4"/>
    <w:pPr>
      <w:tabs>
        <w:tab w:val="center" w:pos="4819"/>
        <w:tab w:val="right" w:pos="9638"/>
      </w:tabs>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semiHidden/>
    <w:rsid w:val="00DB65A4"/>
    <w:rPr>
      <w:rFonts w:ascii="Times New Roman" w:eastAsia="Times New Roman" w:hAnsi="Times New Roman" w:cs="Times New Roman"/>
      <w:sz w:val="20"/>
      <w:szCs w:val="20"/>
      <w:lang w:eastAsia="ar-SA"/>
    </w:rPr>
  </w:style>
  <w:style w:type="paragraph" w:styleId="Corpotesto">
    <w:name w:val="Body Text"/>
    <w:basedOn w:val="Normale"/>
    <w:link w:val="CorpotestoCarattere"/>
    <w:semiHidden/>
    <w:unhideWhenUsed/>
    <w:rsid w:val="00DB65A4"/>
    <w:pPr>
      <w:suppressAutoHyphens/>
      <w:spacing w:after="0" w:line="240" w:lineRule="auto"/>
    </w:pPr>
    <w:rPr>
      <w:rFonts w:ascii="Times New Roman" w:eastAsia="Times New Roman" w:hAnsi="Times New Roman" w:cs="Times New Roman"/>
      <w:sz w:val="24"/>
      <w:szCs w:val="20"/>
      <w:lang w:eastAsia="ar-SA"/>
    </w:rPr>
  </w:style>
  <w:style w:type="character" w:customStyle="1" w:styleId="CorpotestoCarattere">
    <w:name w:val="Corpo testo Carattere"/>
    <w:basedOn w:val="Carpredefinitoparagrafo"/>
    <w:link w:val="Corpotesto"/>
    <w:semiHidden/>
    <w:rsid w:val="00DB65A4"/>
    <w:rPr>
      <w:rFonts w:ascii="Times New Roman" w:eastAsia="Times New Roman" w:hAnsi="Times New Roman" w:cs="Times New Roman"/>
      <w:sz w:val="24"/>
      <w:szCs w:val="20"/>
      <w:lang w:eastAsia="ar-SA"/>
    </w:rPr>
  </w:style>
  <w:style w:type="paragraph" w:styleId="Paragrafoelenco">
    <w:name w:val="List Paragraph"/>
    <w:basedOn w:val="Normale"/>
    <w:qFormat/>
    <w:rsid w:val="00DB65A4"/>
    <w:pPr>
      <w:suppressAutoHyphens/>
      <w:autoSpaceDN w:val="0"/>
    </w:pPr>
    <w:rPr>
      <w:rFonts w:ascii="Calibri" w:eastAsia="SimSun" w:hAnsi="Calibri" w:cs="F"/>
      <w:kern w:val="3"/>
      <w:lang w:eastAsia="en-US"/>
    </w:rPr>
  </w:style>
  <w:style w:type="paragraph" w:customStyle="1" w:styleId="Standard">
    <w:name w:val="Standard"/>
    <w:rsid w:val="00DB65A4"/>
    <w:pPr>
      <w:suppressAutoHyphens/>
      <w:autoSpaceDN w:val="0"/>
    </w:pPr>
    <w:rPr>
      <w:rFonts w:ascii="Calibri" w:eastAsia="SimSun" w:hAnsi="Calibri" w:cs="F"/>
      <w:kern w:val="3"/>
      <w:lang w:eastAsia="en-US"/>
    </w:rPr>
  </w:style>
  <w:style w:type="character" w:styleId="Rimandocommento">
    <w:name w:val="annotation reference"/>
    <w:semiHidden/>
    <w:unhideWhenUsed/>
    <w:rsid w:val="00DB65A4"/>
    <w:rPr>
      <w:sz w:val="16"/>
      <w:szCs w:val="16"/>
    </w:rPr>
  </w:style>
  <w:style w:type="character" w:customStyle="1" w:styleId="Normale1">
    <w:name w:val="Normale1"/>
    <w:rsid w:val="00DB65A4"/>
    <w:rPr>
      <w:rFonts w:ascii="Times New Roman" w:hAnsi="Times New Roman" w:cs="Times New Roman" w:hint="default"/>
      <w:sz w:val="22"/>
    </w:rPr>
  </w:style>
  <w:style w:type="paragraph" w:styleId="Testofumetto">
    <w:name w:val="Balloon Text"/>
    <w:basedOn w:val="Normale"/>
    <w:link w:val="TestofumettoCarattere"/>
    <w:uiPriority w:val="99"/>
    <w:semiHidden/>
    <w:unhideWhenUsed/>
    <w:rsid w:val="00DB65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pitiweb.indire.it/galilei/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Antoniana Aloisio</cp:lastModifiedBy>
  <cp:revision>2</cp:revision>
  <dcterms:created xsi:type="dcterms:W3CDTF">2019-01-08T12:51:00Z</dcterms:created>
  <dcterms:modified xsi:type="dcterms:W3CDTF">2019-01-08T12:51:00Z</dcterms:modified>
</cp:coreProperties>
</file>